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5D5F3C" w14:paraId="021A0048" w14:textId="6C0EF0A5">
      <w:r>
        <w:fldChar w:fldCharType="begin"/>
      </w:r>
      <w:r>
        <w:instrText xml:space="preserve">HYPERLINK "</w:instrText>
      </w:r>
      <w:r>
        <w:instrText xml:space="preserve">https://www.centurylink.com/wholesale/pcat/resalecentrex21.html</w:instrText>
      </w:r>
      <w:r>
        <w:instrText xml:space="preserve">"</w:instrText>
      </w:r>
      <w:r>
        <w:fldChar w:fldCharType="separate"/>
      </w:r>
      <w:r w:rsidRPr="47F31A3D" w:rsidR="005D5F3C">
        <w:rPr>
          <w:rStyle w:val="Hyperlink"/>
        </w:rPr>
        <w:t>https://www.centurylink.com/wholesale/pcat/resalecentrex21.html</w:t>
      </w:r>
      <w:r>
        <w:fldChar w:fldCharType="end"/>
      </w:r>
    </w:p>
    <w:p w:rsidR="005D5F3C" w:rsidP="005D5F3C" w:rsidRDefault="005D5F3C" w14:paraId="5DCB832F"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Centrex 21 - V33.0</w:t>
      </w:r>
    </w:p>
    <w:p w:rsidR="005D5F3C" w:rsidP="005D5F3C" w:rsidRDefault="005D5F3C" w14:paraId="63748B59" w14:textId="1B24850D">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1B9C7F47" wp14:editId="052C9A35">
            <wp:extent cx="1190625" cy="323850"/>
            <wp:effectExtent l="0" t="0" r="9525" b="0"/>
            <wp:docPr id="1200050951"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5D5F3C" w:rsidP="005D5F3C" w:rsidRDefault="005D5F3C" w14:paraId="0912B70B"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5D5F3C" w:rsidP="499EFD72" w:rsidRDefault="005D5F3C" w14:paraId="2E04CF14" w14:textId="311596E9">
      <w:pPr>
        <w:pStyle w:val="NormalWeb"/>
        <w:shd w:val="clear" w:color="auto" w:fill="FFFFFF" w:themeFill="background1"/>
        <w:spacing w:before="0" w:beforeAutospacing="off" w:after="0"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All Centrex 21 products are </w:t>
      </w:r>
      <w:r w:rsidRPr="499EFD72" w:rsidR="005D5F3C">
        <w:rPr>
          <w:rFonts w:ascii="Arial" w:hAnsi="Arial" w:cs="Arial"/>
          <w:color w:val="000000" w:themeColor="text1" w:themeTint="FF" w:themeShade="FF"/>
          <w:sz w:val="20"/>
          <w:szCs w:val="20"/>
        </w:rPr>
        <w:t>grand</w:t>
      </w:r>
      <w:r w:rsidRPr="499EFD72" w:rsidR="7EA18E55">
        <w:rPr>
          <w:rFonts w:ascii="Arial" w:hAnsi="Arial" w:cs="Arial"/>
          <w:color w:val="000000" w:themeColor="text1" w:themeTint="FF" w:themeShade="FF"/>
          <w:sz w:val="20"/>
          <w:szCs w:val="20"/>
        </w:rPr>
        <w:t>fathered</w:t>
      </w:r>
      <w:r w:rsidRPr="499EFD72" w:rsidR="005D5F3C">
        <w:rPr>
          <w:rFonts w:ascii="Arial" w:hAnsi="Arial" w:cs="Arial"/>
          <w:color w:val="000000" w:themeColor="text1" w:themeTint="FF" w:themeShade="FF"/>
          <w:sz w:val="20"/>
          <w:szCs w:val="20"/>
        </w:rPr>
        <w:t xml:space="preserve"> in the Tariffs as of 04-11-05 in all states except Idaho-</w:t>
      </w:r>
      <w:r w:rsidRPr="499EFD72" w:rsidR="005D5F3C">
        <w:rPr>
          <w:rFonts w:ascii="Arial" w:hAnsi="Arial" w:cs="Arial"/>
          <w:color w:val="000000" w:themeColor="text1" w:themeTint="FF" w:themeShade="FF"/>
          <w:sz w:val="20"/>
          <w:szCs w:val="20"/>
        </w:rPr>
        <w:t>North.</w:t>
      </w:r>
      <w:r w:rsidRPr="499EFD72" w:rsidR="1A153919">
        <w:rPr>
          <w:rFonts w:ascii="Arial" w:hAnsi="Arial" w:cs="Arial"/>
          <w:color w:val="000000" w:themeColor="text1" w:themeTint="FF" w:themeShade="FF"/>
          <w:sz w:val="20"/>
          <w:szCs w:val="20"/>
        </w:rPr>
        <w:t xml:space="preserve">A </w:t>
      </w:r>
      <w:r w:rsidRPr="499EFD72" w:rsidR="005D5F3C">
        <w:rPr>
          <w:rFonts w:ascii="Arial" w:hAnsi="Arial" w:cs="Arial"/>
          <w:color w:val="000000" w:themeColor="text1" w:themeTint="FF" w:themeShade="FF"/>
          <w:sz w:val="20"/>
          <w:szCs w:val="20"/>
        </w:rPr>
        <w:t>Refer to the </w:t>
      </w:r>
      <w:hyperlink w:anchor="terms" r:id="R0859e49d7ef84645">
        <w:r w:rsidRPr="499EFD72" w:rsidR="005D5F3C">
          <w:rPr>
            <w:rStyle w:val="Hyperlink"/>
            <w:rFonts w:ascii="Arial" w:hAnsi="Arial" w:cs="Arial"/>
            <w:color w:val="006BBD"/>
            <w:sz w:val="20"/>
            <w:szCs w:val="20"/>
          </w:rPr>
          <w:t>Terms and Conditions</w:t>
        </w:r>
      </w:hyperlink>
      <w:r w:rsidRPr="499EFD72" w:rsidR="005D5F3C">
        <w:rPr>
          <w:rFonts w:ascii="Arial" w:hAnsi="Arial" w:cs="Arial"/>
          <w:color w:val="000000" w:themeColor="text1" w:themeTint="FF" w:themeShade="FF"/>
          <w:sz w:val="20"/>
          <w:szCs w:val="20"/>
        </w:rPr>
        <w:t xml:space="preserve"> section within this document for </w:t>
      </w:r>
      <w:r w:rsidRPr="499EFD72" w:rsidR="005D5F3C">
        <w:rPr>
          <w:rFonts w:ascii="Arial" w:hAnsi="Arial" w:cs="Arial"/>
          <w:color w:val="000000" w:themeColor="text1" w:themeTint="FF" w:themeShade="FF"/>
          <w:sz w:val="20"/>
          <w:szCs w:val="20"/>
        </w:rPr>
        <w:t>additional</w:t>
      </w:r>
      <w:r w:rsidRPr="499EFD72" w:rsidR="005D5F3C">
        <w:rPr>
          <w:rFonts w:ascii="Arial" w:hAnsi="Arial" w:cs="Arial"/>
          <w:color w:val="000000" w:themeColor="text1" w:themeTint="FF" w:themeShade="FF"/>
          <w:sz w:val="20"/>
          <w:szCs w:val="20"/>
        </w:rPr>
        <w:t xml:space="preserve"> information.</w:t>
      </w:r>
    </w:p>
    <w:p w:rsidR="005D5F3C" w:rsidP="499EFD72" w:rsidRDefault="005D5F3C" w14:paraId="098900F2"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All Centrex 21 products are grandfathered in the Tariffs as of September 20, </w:t>
      </w:r>
      <w:bookmarkStart w:name="_Int_XQVVvt5m" w:id="297918316"/>
      <w:r w:rsidRPr="499EFD72" w:rsidR="005D5F3C">
        <w:rPr>
          <w:rFonts w:ascii="Arial" w:hAnsi="Arial" w:cs="Arial"/>
          <w:color w:val="000000" w:themeColor="text1" w:themeTint="FF" w:themeShade="FF"/>
          <w:sz w:val="20"/>
          <w:szCs w:val="20"/>
        </w:rPr>
        <w:t>2010</w:t>
      </w:r>
      <w:bookmarkEnd w:id="297918316"/>
      <w:r w:rsidRPr="499EFD72" w:rsidR="005D5F3C">
        <w:rPr>
          <w:rFonts w:ascii="Arial" w:hAnsi="Arial" w:cs="Arial"/>
          <w:color w:val="000000" w:themeColor="text1" w:themeTint="FF" w:themeShade="FF"/>
          <w:sz w:val="20"/>
          <w:szCs w:val="20"/>
        </w:rPr>
        <w:t xml:space="preserve"> in Idaho-North and are no longer available as a new service in any of </w:t>
      </w:r>
      <w:hyperlink r:id="R6504c8b3fe814e58">
        <w:r w:rsidRPr="499EFD72" w:rsidR="005D5F3C">
          <w:rPr>
            <w:rStyle w:val="Hyperlink"/>
            <w:rFonts w:ascii="Arial" w:hAnsi="Arial" w:cs="Arial"/>
            <w:color w:val="006BBD"/>
            <w:sz w:val="20"/>
            <w:szCs w:val="20"/>
          </w:rPr>
          <w:t>CenturyLink QC</w:t>
        </w:r>
      </w:hyperlink>
      <w:r w:rsidRPr="499EFD72" w:rsidR="005D5F3C">
        <w:rPr>
          <w:rFonts w:ascii="Arial" w:hAnsi="Arial" w:cs="Arial"/>
          <w:color w:val="000000" w:themeColor="text1" w:themeTint="FF" w:themeShade="FF"/>
          <w:sz w:val="20"/>
          <w:szCs w:val="20"/>
        </w:rPr>
        <w:t xml:space="preserve">. Contact </w:t>
      </w:r>
      <w:bookmarkStart w:name="_Int_6N2hX3Yf" w:id="220347063"/>
      <w:r w:rsidRPr="499EFD72" w:rsidR="005D5F3C">
        <w:rPr>
          <w:rFonts w:ascii="Arial" w:hAnsi="Arial" w:cs="Arial"/>
          <w:color w:val="000000" w:themeColor="text1" w:themeTint="FF" w:themeShade="FF"/>
          <w:sz w:val="20"/>
          <w:szCs w:val="20"/>
        </w:rPr>
        <w:t>your</w:t>
      </w:r>
      <w:bookmarkEnd w:id="220347063"/>
      <w:r w:rsidRPr="499EFD72" w:rsidR="005D5F3C">
        <w:rPr>
          <w:rFonts w:ascii="Arial" w:hAnsi="Arial" w:cs="Arial"/>
          <w:color w:val="000000" w:themeColor="text1" w:themeTint="FF" w:themeShade="FF"/>
          <w:sz w:val="20"/>
          <w:szCs w:val="20"/>
        </w:rPr>
        <w:t> </w:t>
      </w:r>
      <w:hyperlink r:id="Racb8006b83c64e54">
        <w:r w:rsidRPr="499EFD72" w:rsidR="005D5F3C">
          <w:rPr>
            <w:rStyle w:val="Hyperlink"/>
            <w:rFonts w:ascii="Arial" w:hAnsi="Arial" w:cs="Arial"/>
            <w:color w:val="006BBD"/>
            <w:sz w:val="20"/>
            <w:szCs w:val="20"/>
          </w:rPr>
          <w:t>CenturyLink Sales Executive</w:t>
        </w:r>
      </w:hyperlink>
      <w:r w:rsidRPr="499EFD72" w:rsidR="005D5F3C">
        <w:rPr>
          <w:rFonts w:ascii="Arial" w:hAnsi="Arial" w:cs="Arial"/>
          <w:color w:val="000000" w:themeColor="text1" w:themeTint="FF" w:themeShade="FF"/>
          <w:sz w:val="20"/>
          <w:szCs w:val="20"/>
        </w:rPr>
        <w:t xml:space="preserve"> for </w:t>
      </w:r>
      <w:r w:rsidRPr="499EFD72" w:rsidR="005D5F3C">
        <w:rPr>
          <w:rFonts w:ascii="Arial" w:hAnsi="Arial" w:cs="Arial"/>
          <w:color w:val="000000" w:themeColor="text1" w:themeTint="FF" w:themeShade="FF"/>
          <w:sz w:val="20"/>
          <w:szCs w:val="20"/>
        </w:rPr>
        <w:t>additional</w:t>
      </w:r>
      <w:r w:rsidRPr="499EFD72" w:rsidR="005D5F3C">
        <w:rPr>
          <w:rFonts w:ascii="Arial" w:hAnsi="Arial" w:cs="Arial"/>
          <w:color w:val="000000" w:themeColor="text1" w:themeTint="FF" w:themeShade="FF"/>
          <w:sz w:val="20"/>
          <w:szCs w:val="20"/>
        </w:rPr>
        <w:t xml:space="preserve"> information.</w:t>
      </w:r>
    </w:p>
    <w:p w:rsidR="005D5F3C" w:rsidP="005D5F3C" w:rsidRDefault="005D5F3C" w14:paraId="67F5ECB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 service, Centrex 21, is available for resale by Competitive Local Exchange Carriers (CLECs) to their end-users. Additional information about resale of CenturyLink's retail services can be found in </w:t>
      </w:r>
      <w:hyperlink w:history="1" r:id="rId10">
        <w:r>
          <w:rPr>
            <w:rStyle w:val="Hyperlink"/>
            <w:rFonts w:ascii="Arial" w:hAnsi="Arial" w:cs="Arial"/>
            <w:color w:val="006BBD"/>
            <w:sz w:val="20"/>
            <w:szCs w:val="20"/>
          </w:rPr>
          <w:t>Resale - General</w:t>
        </w:r>
      </w:hyperlink>
      <w:r>
        <w:rPr>
          <w:rFonts w:ascii="Arial" w:hAnsi="Arial" w:cs="Arial"/>
          <w:color w:val="000000"/>
          <w:sz w:val="20"/>
          <w:szCs w:val="20"/>
        </w:rPr>
        <w:t>.</w:t>
      </w:r>
    </w:p>
    <w:p w:rsidR="005D5F3C" w:rsidP="7DC42EF3" w:rsidRDefault="005D5F3C" w14:paraId="60885B5D" w14:textId="1438CE70">
      <w:pPr>
        <w:pStyle w:val="NormalWeb"/>
        <w:shd w:val="clear" w:color="auto" w:fill="FFFFFF" w:themeFill="background1"/>
        <w:spacing w:before="150" w:beforeAutospacing="off" w:after="225"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Centrex 21 is a </w:t>
      </w:r>
      <w:r w:rsidRPr="499EFD72" w:rsidR="07E9DA31">
        <w:rPr>
          <w:rFonts w:ascii="Arial" w:hAnsi="Arial" w:cs="Arial"/>
          <w:color w:val="000000" w:themeColor="text1" w:themeTint="FF" w:themeShade="FF"/>
          <w:sz w:val="20"/>
          <w:szCs w:val="20"/>
        </w:rPr>
        <w:t>flat-rate</w:t>
      </w:r>
      <w:r w:rsidRPr="499EFD72" w:rsidR="005D5F3C">
        <w:rPr>
          <w:rFonts w:ascii="Arial" w:hAnsi="Arial" w:cs="Arial"/>
          <w:color w:val="000000" w:themeColor="text1" w:themeTint="FF" w:themeShade="FF"/>
          <w:sz w:val="20"/>
          <w:szCs w:val="20"/>
        </w:rPr>
        <w:t xml:space="preserve"> business service for customers with 2 to 50 station lines per location. </w:t>
      </w:r>
      <w:bookmarkStart w:name="_Int_KCcPrqER" w:id="1462661621"/>
      <w:r w:rsidRPr="499EFD72" w:rsidR="005D5F3C">
        <w:rPr>
          <w:rFonts w:ascii="Arial" w:hAnsi="Arial" w:cs="Arial"/>
          <w:color w:val="000000" w:themeColor="text1" w:themeTint="FF" w:themeShade="FF"/>
          <w:sz w:val="20"/>
          <w:szCs w:val="20"/>
        </w:rPr>
        <w:t>It consists of standard features that are available to all station lines in the shared customer group where available.</w:t>
      </w:r>
      <w:bookmarkEnd w:id="1462661621"/>
      <w:r w:rsidRPr="499EFD72" w:rsidR="005D5F3C">
        <w:rPr>
          <w:rFonts w:ascii="Arial" w:hAnsi="Arial" w:cs="Arial"/>
          <w:color w:val="000000" w:themeColor="text1" w:themeTint="FF" w:themeShade="FF"/>
          <w:sz w:val="20"/>
          <w:szCs w:val="20"/>
        </w:rPr>
        <w:t xml:space="preserve"> A Centrex 21 end-user has a choice of having the features delivered via analog lines and/or 2B+S, (digital, voice only) Integrated Services Digital Network (ISDN) lines.</w:t>
      </w:r>
    </w:p>
    <w:p w:rsidR="005D5F3C" w:rsidP="005D5F3C" w:rsidRDefault="005D5F3C" w14:paraId="6A25E1E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Centrex 21 can be integrated into existing telephone lines, either voice or data, utilizing a choice of different standard and optional features, maximizing productivity. However, the end-users pay for the feature packages regardless of full or partial activation of the features.</w:t>
      </w:r>
    </w:p>
    <w:p w:rsidR="005D5F3C" w:rsidP="005D5F3C" w:rsidRDefault="005D5F3C" w14:paraId="4A58B3C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Standard Packages, Rate Stability Plans and Optional Features may vary from state to state. For all packages, plans and features, view the </w:t>
      </w:r>
      <w:hyperlink w:history="1" r:id="rId11">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5D5F3C" w:rsidP="005D5F3C" w:rsidRDefault="005D5F3C" w14:paraId="47F50CF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Touchtone features are inherent with Centrex 21 and are automatically programmed within the station line.</w:t>
      </w:r>
    </w:p>
    <w:p w:rsidR="005D5F3C" w:rsidP="499EFD72" w:rsidRDefault="005D5F3C" w14:paraId="1EFE4FDF"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Resale Centrex 21 is pre-provisioned with Assumed Dial 9 in the common block (which means all outgoing calls are dialed directly on the switched network, not within the common block). Therefore, 4 </w:t>
      </w:r>
      <w:bookmarkStart w:name="_Int_9IVJksyt" w:id="1766839456"/>
      <w:r w:rsidRPr="499EFD72" w:rsidR="005D5F3C">
        <w:rPr>
          <w:rFonts w:ascii="Arial" w:hAnsi="Arial" w:cs="Arial"/>
          <w:color w:val="000000" w:themeColor="text1" w:themeTint="FF" w:themeShade="FF"/>
          <w:sz w:val="20"/>
          <w:szCs w:val="20"/>
        </w:rPr>
        <w:t>digit</w:t>
      </w:r>
      <w:bookmarkEnd w:id="1766839456"/>
      <w:r w:rsidRPr="499EFD72" w:rsidR="005D5F3C">
        <w:rPr>
          <w:rFonts w:ascii="Arial" w:hAnsi="Arial" w:cs="Arial"/>
          <w:color w:val="000000" w:themeColor="text1" w:themeTint="FF" w:themeShade="FF"/>
          <w:sz w:val="20"/>
          <w:szCs w:val="20"/>
        </w:rPr>
        <w:t xml:space="preserve"> dialing to another Centrex 21 station and dialing plans of less than 7 digits is not possible.</w:t>
      </w:r>
    </w:p>
    <w:p w:rsidR="005D5F3C" w:rsidP="005D5F3C" w:rsidRDefault="005D5F3C" w14:paraId="1D4ADB1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standard features, feature descriptions, availability, pricing, and ordering information is available in the </w:t>
      </w:r>
      <w:hyperlink w:history="1" r:id="rId12">
        <w:r>
          <w:rPr>
            <w:rStyle w:val="Hyperlink"/>
            <w:rFonts w:ascii="Arial" w:hAnsi="Arial" w:cs="Arial"/>
            <w:color w:val="006BBD"/>
            <w:sz w:val="20"/>
            <w:szCs w:val="20"/>
          </w:rPr>
          <w:t>Resale - Features</w:t>
        </w:r>
      </w:hyperlink>
      <w:r>
        <w:rPr>
          <w:rFonts w:ascii="Arial" w:hAnsi="Arial" w:cs="Arial"/>
          <w:color w:val="000000"/>
          <w:sz w:val="20"/>
          <w:szCs w:val="20"/>
        </w:rPr>
        <w:t> matrix.</w:t>
      </w:r>
    </w:p>
    <w:p w:rsidR="005D5F3C" w:rsidP="005D5F3C" w:rsidRDefault="005D5F3C" w14:paraId="5BC3698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5D5F3C" w:rsidP="005D5F3C" w:rsidRDefault="005D5F3C" w14:paraId="72B4430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Centrex 21 is available where facilities exist throughout </w:t>
      </w:r>
      <w:hyperlink w:history="1" r:id="rId13">
        <w:r>
          <w:rPr>
            <w:rStyle w:val="Hyperlink"/>
            <w:rFonts w:ascii="Arial" w:hAnsi="Arial" w:cs="Arial"/>
            <w:color w:val="006BBD"/>
            <w:sz w:val="20"/>
            <w:szCs w:val="20"/>
          </w:rPr>
          <w:t>CenturyLink QC</w:t>
        </w:r>
      </w:hyperlink>
      <w:r>
        <w:rPr>
          <w:rFonts w:ascii="Arial" w:hAnsi="Arial" w:cs="Arial"/>
          <w:color w:val="000000"/>
          <w:sz w:val="20"/>
          <w:szCs w:val="20"/>
        </w:rPr>
        <w:t>.</w:t>
      </w:r>
    </w:p>
    <w:p w:rsidR="005D5F3C" w:rsidP="005D5F3C" w:rsidRDefault="005D5F3C" w14:paraId="087C150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5D5F3C" w:rsidP="499EFD72" w:rsidRDefault="005D5F3C" w14:paraId="1B3E4FFC" w14:textId="52BED63E">
      <w:pPr>
        <w:pStyle w:val="NormalWeb"/>
        <w:shd w:val="clear" w:color="auto" w:fill="FFFFFF" w:themeFill="background1"/>
        <w:spacing w:before="150" w:beforeAutospacing="off" w:after="225"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The following conditions </w:t>
      </w:r>
      <w:r w:rsidRPr="499EFD72" w:rsidR="005D5F3C">
        <w:rPr>
          <w:rFonts w:ascii="Arial" w:hAnsi="Arial" w:cs="Arial"/>
          <w:color w:val="000000" w:themeColor="text1" w:themeTint="FF" w:themeShade="FF"/>
          <w:sz w:val="20"/>
          <w:szCs w:val="20"/>
        </w:rPr>
        <w:t>are applicable</w:t>
      </w:r>
      <w:r w:rsidRPr="499EFD72" w:rsidR="005D5F3C">
        <w:rPr>
          <w:rFonts w:ascii="Arial" w:hAnsi="Arial" w:cs="Arial"/>
          <w:color w:val="000000" w:themeColor="text1" w:themeTint="FF" w:themeShade="FF"/>
          <w:sz w:val="20"/>
          <w:szCs w:val="20"/>
        </w:rPr>
        <w:t xml:space="preserve"> to Centrex 21 after September 20, </w:t>
      </w:r>
      <w:r w:rsidRPr="499EFD72" w:rsidR="6C4CAEC2">
        <w:rPr>
          <w:rFonts w:ascii="Arial" w:hAnsi="Arial" w:cs="Arial"/>
          <w:color w:val="000000" w:themeColor="text1" w:themeTint="FF" w:themeShade="FF"/>
          <w:sz w:val="20"/>
          <w:szCs w:val="20"/>
        </w:rPr>
        <w:t>2010,</w:t>
      </w:r>
      <w:r w:rsidRPr="499EFD72" w:rsidR="005D5F3C">
        <w:rPr>
          <w:rFonts w:ascii="Arial" w:hAnsi="Arial" w:cs="Arial"/>
          <w:color w:val="000000" w:themeColor="text1" w:themeTint="FF" w:themeShade="FF"/>
          <w:sz w:val="20"/>
          <w:szCs w:val="20"/>
        </w:rPr>
        <w:t xml:space="preserve"> in all states:</w:t>
      </w:r>
    </w:p>
    <w:p w:rsidR="005D5F3C" w:rsidP="005D5F3C" w:rsidRDefault="005D5F3C" w14:paraId="408F25C1"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All Month-to-Month accounts are ineligible for new connect or outside moves.</w:t>
      </w:r>
    </w:p>
    <w:p w:rsidR="005D5F3C" w:rsidP="005D5F3C" w:rsidRDefault="005D5F3C" w14:paraId="4EA82139"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For unexpired Rate Stabilized term agreements, only the following activities are allowed:</w:t>
      </w:r>
    </w:p>
    <w:p w:rsidR="005D5F3C" w:rsidP="005D5F3C" w:rsidRDefault="005D5F3C" w14:paraId="230F65D2" w14:textId="77777777">
      <w:pPr>
        <w:numPr>
          <w:ilvl w:val="1"/>
          <w:numId w:val="2"/>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Adding new lines</w:t>
      </w:r>
    </w:p>
    <w:p w:rsidR="005D5F3C" w:rsidP="005D5F3C" w:rsidRDefault="005D5F3C" w14:paraId="20C1E229" w14:textId="77777777">
      <w:pPr>
        <w:numPr>
          <w:ilvl w:val="1"/>
          <w:numId w:val="3"/>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Disconnecting lines</w:t>
      </w:r>
    </w:p>
    <w:p w:rsidR="005D5F3C" w:rsidP="005D5F3C" w:rsidRDefault="005D5F3C" w14:paraId="490E1390" w14:textId="77777777">
      <w:pPr>
        <w:numPr>
          <w:ilvl w:val="1"/>
          <w:numId w:val="4"/>
        </w:numPr>
        <w:shd w:val="clear" w:color="auto" w:fill="FFFFFF"/>
        <w:spacing w:before="75" w:after="75" w:line="240" w:lineRule="auto"/>
        <w:ind w:left="2340"/>
        <w:rPr>
          <w:rFonts w:ascii="Arial" w:hAnsi="Arial" w:cs="Arial"/>
          <w:color w:val="000000"/>
          <w:sz w:val="20"/>
          <w:szCs w:val="20"/>
        </w:rPr>
      </w:pPr>
      <w:r>
        <w:rPr>
          <w:rFonts w:ascii="Arial" w:hAnsi="Arial" w:cs="Arial"/>
          <w:color w:val="000000"/>
          <w:sz w:val="20"/>
          <w:szCs w:val="20"/>
        </w:rPr>
        <w:t>Rearrangement of features</w:t>
      </w:r>
    </w:p>
    <w:p w:rsidR="005D5F3C" w:rsidP="499EFD72" w:rsidRDefault="005D5F3C" w14:paraId="3C115EE5" w14:textId="25F4C331">
      <w:pPr>
        <w:pStyle w:val="NormalWeb"/>
        <w:shd w:val="clear" w:color="auto" w:fill="FFFFFF" w:themeFill="background1"/>
        <w:spacing w:before="150" w:beforeAutospacing="off" w:after="225"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There is a </w:t>
      </w:r>
      <w:r w:rsidRPr="499EFD72" w:rsidR="57D89D5D">
        <w:rPr>
          <w:rFonts w:ascii="Arial" w:hAnsi="Arial" w:cs="Arial"/>
          <w:color w:val="000000" w:themeColor="text1" w:themeTint="FF" w:themeShade="FF"/>
          <w:sz w:val="20"/>
          <w:szCs w:val="20"/>
        </w:rPr>
        <w:t>two-line</w:t>
      </w:r>
      <w:r w:rsidRPr="499EFD72" w:rsidR="005D5F3C">
        <w:rPr>
          <w:rFonts w:ascii="Arial" w:hAnsi="Arial" w:cs="Arial"/>
          <w:color w:val="000000" w:themeColor="text1" w:themeTint="FF" w:themeShade="FF"/>
          <w:sz w:val="20"/>
          <w:szCs w:val="20"/>
        </w:rPr>
        <w:t xml:space="preserve"> </w:t>
      </w:r>
      <w:r w:rsidRPr="499EFD72" w:rsidR="005D5F3C">
        <w:rPr>
          <w:rFonts w:ascii="Arial" w:hAnsi="Arial" w:cs="Arial"/>
          <w:color w:val="000000" w:themeColor="text1" w:themeTint="FF" w:themeShade="FF"/>
          <w:sz w:val="20"/>
          <w:szCs w:val="20"/>
        </w:rPr>
        <w:t>minimum</w:t>
      </w:r>
      <w:r w:rsidRPr="499EFD72" w:rsidR="005D5F3C">
        <w:rPr>
          <w:rFonts w:ascii="Arial" w:hAnsi="Arial" w:cs="Arial"/>
          <w:color w:val="000000" w:themeColor="text1" w:themeTint="FF" w:themeShade="FF"/>
          <w:sz w:val="20"/>
          <w:szCs w:val="20"/>
        </w:rPr>
        <w:t xml:space="preserve"> requirement for Centrex 21 service in CenturyLink QC. A partial conversion of existing Retail Centrex 21 service to Resale Centrex 21, or a move or change of existing Centrex 21 may cause the service to fall below this two line </w:t>
      </w:r>
      <w:r w:rsidRPr="499EFD72" w:rsidR="005D5F3C">
        <w:rPr>
          <w:rFonts w:ascii="Arial" w:hAnsi="Arial" w:cs="Arial"/>
          <w:color w:val="000000" w:themeColor="text1" w:themeTint="FF" w:themeShade="FF"/>
          <w:sz w:val="20"/>
          <w:szCs w:val="20"/>
        </w:rPr>
        <w:t>minimum</w:t>
      </w:r>
      <w:r w:rsidRPr="499EFD72" w:rsidR="005D5F3C">
        <w:rPr>
          <w:rFonts w:ascii="Arial" w:hAnsi="Arial" w:cs="Arial"/>
          <w:color w:val="000000" w:themeColor="text1" w:themeTint="FF" w:themeShade="FF"/>
          <w:sz w:val="20"/>
          <w:szCs w:val="20"/>
        </w:rPr>
        <w:t xml:space="preserve"> requirement. When you </w:t>
      </w:r>
      <w:r w:rsidRPr="499EFD72" w:rsidR="005D5F3C">
        <w:rPr>
          <w:rFonts w:ascii="Arial" w:hAnsi="Arial" w:cs="Arial"/>
          <w:color w:val="000000" w:themeColor="text1" w:themeTint="FF" w:themeShade="FF"/>
          <w:sz w:val="20"/>
          <w:szCs w:val="20"/>
        </w:rPr>
        <w:t>submit</w:t>
      </w:r>
      <w:r w:rsidRPr="499EFD72" w:rsidR="005D5F3C">
        <w:rPr>
          <w:rFonts w:ascii="Arial" w:hAnsi="Arial" w:cs="Arial"/>
          <w:color w:val="000000" w:themeColor="text1" w:themeTint="FF" w:themeShade="FF"/>
          <w:sz w:val="20"/>
          <w:szCs w:val="20"/>
        </w:rPr>
        <w:t xml:space="preserve"> a service request that results in a Centrex 21 service falling below the </w:t>
      </w:r>
      <w:r w:rsidRPr="499EFD72" w:rsidR="06A10FE1">
        <w:rPr>
          <w:rFonts w:ascii="Arial" w:hAnsi="Arial" w:cs="Arial"/>
          <w:color w:val="000000" w:themeColor="text1" w:themeTint="FF" w:themeShade="FF"/>
          <w:sz w:val="20"/>
          <w:szCs w:val="20"/>
        </w:rPr>
        <w:t>two-line</w:t>
      </w:r>
      <w:r w:rsidRPr="499EFD72" w:rsidR="005D5F3C">
        <w:rPr>
          <w:rFonts w:ascii="Arial" w:hAnsi="Arial" w:cs="Arial"/>
          <w:color w:val="000000" w:themeColor="text1" w:themeTint="FF" w:themeShade="FF"/>
          <w:sz w:val="20"/>
          <w:szCs w:val="20"/>
        </w:rPr>
        <w:t xml:space="preserve"> minimum, you must include a 'Y' in </w:t>
      </w:r>
      <w:r w:rsidRPr="499EFD72" w:rsidR="005D5F3C">
        <w:rPr>
          <w:rFonts w:ascii="Arial" w:hAnsi="Arial" w:cs="Arial"/>
          <w:color w:val="000000" w:themeColor="text1" w:themeTint="FF" w:themeShade="FF"/>
          <w:sz w:val="20"/>
          <w:szCs w:val="20"/>
        </w:rPr>
        <w:t xml:space="preserve">the MANUAL IND field on the Local Service Request (LSR) form and include instructions in the REMARKS field </w:t>
      </w:r>
      <w:r w:rsidRPr="499EFD72" w:rsidR="005D5F3C">
        <w:rPr>
          <w:rFonts w:ascii="Arial" w:hAnsi="Arial" w:cs="Arial"/>
          <w:color w:val="000000" w:themeColor="text1" w:themeTint="FF" w:themeShade="FF"/>
          <w:sz w:val="20"/>
          <w:szCs w:val="20"/>
        </w:rPr>
        <w:t>regarding</w:t>
      </w:r>
      <w:r w:rsidRPr="499EFD72" w:rsidR="005D5F3C">
        <w:rPr>
          <w:rFonts w:ascii="Arial" w:hAnsi="Arial" w:cs="Arial"/>
          <w:color w:val="000000" w:themeColor="text1" w:themeTint="FF" w:themeShade="FF"/>
          <w:sz w:val="20"/>
          <w:szCs w:val="20"/>
        </w:rPr>
        <w:t xml:space="preserve"> the remaining service, including alternative service type, desired features, etc. If instructions are not provided, CenturyLink will convert the remaining line to an equivalent Business Line with no features. If CenturyLink High-Speed Internet™ is present on the remaining line, it will be </w:t>
      </w:r>
      <w:r w:rsidRPr="499EFD72" w:rsidR="005D5F3C">
        <w:rPr>
          <w:rFonts w:ascii="Arial" w:hAnsi="Arial" w:cs="Arial"/>
          <w:color w:val="000000" w:themeColor="text1" w:themeTint="FF" w:themeShade="FF"/>
          <w:sz w:val="20"/>
          <w:szCs w:val="20"/>
        </w:rPr>
        <w:t>retained</w:t>
      </w:r>
      <w:r w:rsidRPr="499EFD72" w:rsidR="005D5F3C">
        <w:rPr>
          <w:rFonts w:ascii="Arial" w:hAnsi="Arial" w:cs="Arial"/>
          <w:color w:val="000000" w:themeColor="text1" w:themeTint="FF" w:themeShade="FF"/>
          <w:sz w:val="20"/>
          <w:szCs w:val="20"/>
        </w:rPr>
        <w:t>.</w:t>
      </w:r>
    </w:p>
    <w:p w:rsidR="005D5F3C" w:rsidP="005D5F3C" w:rsidRDefault="005D5F3C" w14:paraId="01723A0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White Pages </w:t>
      </w:r>
      <w:hyperlink w:history="1" r:id="rId14">
        <w:r>
          <w:rPr>
            <w:rStyle w:val="Hyperlink"/>
            <w:rFonts w:ascii="Arial" w:hAnsi="Arial" w:cs="Arial"/>
            <w:color w:val="006BBD"/>
            <w:sz w:val="20"/>
            <w:szCs w:val="20"/>
          </w:rPr>
          <w:t>Directory Listings</w:t>
        </w:r>
      </w:hyperlink>
      <w:r>
        <w:rPr>
          <w:rFonts w:ascii="Arial" w:hAnsi="Arial" w:cs="Arial"/>
          <w:color w:val="000000"/>
          <w:sz w:val="20"/>
          <w:szCs w:val="20"/>
        </w:rPr>
        <w:t>.</w:t>
      </w:r>
    </w:p>
    <w:p w:rsidR="005D5F3C" w:rsidP="005D5F3C" w:rsidRDefault="005D5F3C" w14:paraId="1628F94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terms and conditions applicable to CenturyLink retail products available for resale, view the state specific </w:t>
      </w:r>
      <w:hyperlink w:history="1" r:id="rId15">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5D5F3C" w:rsidP="005D5F3C" w:rsidRDefault="005D5F3C" w14:paraId="3CF017B9"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5D5F3C" w:rsidP="005D5F3C" w:rsidRDefault="005D5F3C" w14:paraId="61CAEE0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described in:</w:t>
      </w:r>
    </w:p>
    <w:p w:rsidR="005D5F3C" w:rsidP="005D5F3C" w:rsidRDefault="005D5F3C" w14:paraId="4119A422" w14:textId="77777777">
      <w:pPr>
        <w:numPr>
          <w:ilvl w:val="0"/>
          <w:numId w:val="5"/>
        </w:numPr>
        <w:shd w:val="clear" w:color="auto" w:fill="FFFFFF"/>
        <w:spacing w:after="0" w:line="240" w:lineRule="auto"/>
        <w:ind w:left="1170"/>
        <w:rPr>
          <w:rFonts w:ascii="Arial" w:hAnsi="Arial" w:cs="Arial"/>
          <w:color w:val="000000"/>
          <w:sz w:val="20"/>
          <w:szCs w:val="20"/>
        </w:rPr>
      </w:pPr>
      <w:hyperlink w:history="1" r:id="rId16">
        <w:r>
          <w:rPr>
            <w:rStyle w:val="Hyperlink"/>
            <w:rFonts w:ascii="Arial" w:hAnsi="Arial" w:cs="Arial"/>
            <w:color w:val="006BBD"/>
            <w:sz w:val="20"/>
            <w:szCs w:val="20"/>
          </w:rPr>
          <w:t>Telcordia Special Reports (SRs)</w:t>
        </w:r>
      </w:hyperlink>
      <w:r>
        <w:rPr>
          <w:rFonts w:ascii="Arial" w:hAnsi="Arial" w:cs="Arial"/>
          <w:color w:val="000000"/>
          <w:sz w:val="20"/>
          <w:szCs w:val="20"/>
        </w:rPr>
        <w:t>, SR-2275, Notes on the Network.</w:t>
      </w:r>
    </w:p>
    <w:p w:rsidR="005D5F3C" w:rsidP="005D5F3C" w:rsidRDefault="005D5F3C" w14:paraId="0FBA8B4A" w14:textId="77777777">
      <w:pPr>
        <w:numPr>
          <w:ilvl w:val="0"/>
          <w:numId w:val="5"/>
        </w:numPr>
        <w:shd w:val="clear" w:color="auto" w:fill="FFFFFF"/>
        <w:spacing w:after="0" w:line="240" w:lineRule="auto"/>
        <w:ind w:left="1170"/>
        <w:rPr>
          <w:rFonts w:ascii="Arial" w:hAnsi="Arial" w:cs="Arial"/>
          <w:color w:val="000000"/>
          <w:sz w:val="20"/>
          <w:szCs w:val="20"/>
        </w:rPr>
      </w:pPr>
      <w:hyperlink w:history="1" r:id="rId17">
        <w:r>
          <w:rPr>
            <w:rStyle w:val="Hyperlink"/>
            <w:rFonts w:ascii="Arial" w:hAnsi="Arial" w:cs="Arial"/>
            <w:color w:val="006BBD"/>
            <w:sz w:val="20"/>
            <w:szCs w:val="20"/>
          </w:rPr>
          <w:t>American National Standards Institute (ANSI) Standard Publications</w:t>
        </w:r>
      </w:hyperlink>
    </w:p>
    <w:p w:rsidR="005D5F3C" w:rsidP="005D5F3C" w:rsidRDefault="005D5F3C" w14:paraId="027E4EAF"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5D5F3C" w:rsidP="005D5F3C" w:rsidRDefault="005D5F3C" w14:paraId="429D36E9"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5D5F3C" w:rsidP="005D5F3C" w:rsidRDefault="005D5F3C" w14:paraId="2450705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Centrex 21 is billed on a month-to-month basis or on a fixed period </w:t>
      </w:r>
      <w:hyperlink w:history="1" w:anchor="tariffs" r:id="rId18">
        <w:r>
          <w:rPr>
            <w:rStyle w:val="Hyperlink"/>
            <w:rFonts w:ascii="Arial" w:hAnsi="Arial" w:cs="Arial"/>
            <w:color w:val="006BBD"/>
            <w:sz w:val="20"/>
            <w:szCs w:val="20"/>
          </w:rPr>
          <w:t>Contract Service Arrangement (CSA)</w:t>
        </w:r>
      </w:hyperlink>
      <w:r>
        <w:rPr>
          <w:rFonts w:ascii="Arial" w:hAnsi="Arial" w:cs="Arial"/>
          <w:color w:val="000000"/>
          <w:sz w:val="20"/>
          <w:szCs w:val="20"/>
        </w:rPr>
        <w:t>.</w:t>
      </w:r>
    </w:p>
    <w:p w:rsidR="005D5F3C" w:rsidP="005D5F3C" w:rsidRDefault="005D5F3C" w14:paraId="3CF2DFC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retail rates, rate elements and how they apply to Centrex 21 are located in the state specific </w:t>
      </w:r>
      <w:hyperlink w:history="1" r:id="rId19">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5D5F3C" w:rsidP="499EFD72" w:rsidRDefault="005D5F3C" w14:paraId="4C806A4D"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Additional</w:t>
      </w:r>
      <w:r w:rsidRPr="499EFD72" w:rsidR="005D5F3C">
        <w:rPr>
          <w:rFonts w:ascii="Arial" w:hAnsi="Arial" w:cs="Arial"/>
          <w:color w:val="000000" w:themeColor="text1" w:themeTint="FF" w:themeShade="FF"/>
          <w:sz w:val="20"/>
          <w:szCs w:val="20"/>
        </w:rPr>
        <w:t xml:space="preserve"> general resale rate structure information </w:t>
      </w:r>
      <w:bookmarkStart w:name="_Int_zFPKIsr7" w:id="1622786183"/>
      <w:r w:rsidRPr="499EFD72" w:rsidR="005D5F3C">
        <w:rPr>
          <w:rFonts w:ascii="Arial" w:hAnsi="Arial" w:cs="Arial"/>
          <w:color w:val="000000" w:themeColor="text1" w:themeTint="FF" w:themeShade="FF"/>
          <w:sz w:val="20"/>
          <w:szCs w:val="20"/>
        </w:rPr>
        <w:t xml:space="preserve">is </w:t>
      </w:r>
      <w:r w:rsidRPr="499EFD72" w:rsidR="005D5F3C">
        <w:rPr>
          <w:rFonts w:ascii="Arial" w:hAnsi="Arial" w:cs="Arial"/>
          <w:color w:val="000000" w:themeColor="text1" w:themeTint="FF" w:themeShade="FF"/>
          <w:sz w:val="20"/>
          <w:szCs w:val="20"/>
        </w:rPr>
        <w:t>located</w:t>
      </w:r>
      <w:r w:rsidRPr="499EFD72" w:rsidR="005D5F3C">
        <w:rPr>
          <w:rFonts w:ascii="Arial" w:hAnsi="Arial" w:cs="Arial"/>
          <w:color w:val="000000" w:themeColor="text1" w:themeTint="FF" w:themeShade="FF"/>
          <w:sz w:val="20"/>
          <w:szCs w:val="20"/>
        </w:rPr>
        <w:t xml:space="preserve"> in</w:t>
      </w:r>
      <w:bookmarkEnd w:id="1622786183"/>
      <w:r w:rsidRPr="499EFD72" w:rsidR="005D5F3C">
        <w:rPr>
          <w:rFonts w:ascii="Arial" w:hAnsi="Arial" w:cs="Arial"/>
          <w:color w:val="000000" w:themeColor="text1" w:themeTint="FF" w:themeShade="FF"/>
          <w:sz w:val="20"/>
          <w:szCs w:val="20"/>
        </w:rPr>
        <w:t> </w:t>
      </w:r>
      <w:hyperlink r:id="Rca49b8e5eed749cc">
        <w:r w:rsidRPr="499EFD72" w:rsidR="005D5F3C">
          <w:rPr>
            <w:rStyle w:val="Hyperlink"/>
            <w:rFonts w:ascii="Arial" w:hAnsi="Arial" w:cs="Arial"/>
            <w:color w:val="006BBD"/>
            <w:sz w:val="20"/>
            <w:szCs w:val="20"/>
          </w:rPr>
          <w:t>Resale - General</w:t>
        </w:r>
      </w:hyperlink>
      <w:r w:rsidRPr="499EFD72" w:rsidR="005D5F3C">
        <w:rPr>
          <w:rFonts w:ascii="Arial" w:hAnsi="Arial" w:cs="Arial"/>
          <w:color w:val="000000" w:themeColor="text1" w:themeTint="FF" w:themeShade="FF"/>
          <w:sz w:val="20"/>
          <w:szCs w:val="20"/>
        </w:rPr>
        <w:t>.</w:t>
      </w:r>
    </w:p>
    <w:p w:rsidR="005D5F3C" w:rsidP="005D5F3C" w:rsidRDefault="005D5F3C" w14:paraId="757AF9F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5D5F3C" w:rsidP="005D5F3C" w:rsidRDefault="005D5F3C" w14:paraId="09D46B7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Rates </w:t>
      </w:r>
      <w:proofErr w:type="gramStart"/>
      <w:r>
        <w:rPr>
          <w:rFonts w:ascii="Arial" w:hAnsi="Arial" w:cs="Arial"/>
          <w:color w:val="000000"/>
          <w:sz w:val="20"/>
          <w:szCs w:val="20"/>
        </w:rPr>
        <w:t>are located in</w:t>
      </w:r>
      <w:proofErr w:type="gramEnd"/>
      <w:r>
        <w:rPr>
          <w:rFonts w:ascii="Arial" w:hAnsi="Arial" w:cs="Arial"/>
          <w:color w:val="000000"/>
          <w:sz w:val="20"/>
          <w:szCs w:val="20"/>
        </w:rPr>
        <w:t xml:space="preserve"> the state specific </w:t>
      </w:r>
      <w:hyperlink w:history="1" r:id="rId21">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5D5F3C" w:rsidP="005D5F3C" w:rsidRDefault="005D5F3C" w14:paraId="352AD1D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Centrex 21 service, less any applicable resale discount, apply to resold Centrex 21 service. Rates and/or applicable discounts are available in Exhibit A or the specific rate sheet in your Interconnection or Resale Agreement.</w:t>
      </w:r>
    </w:p>
    <w:p w:rsidR="005D5F3C" w:rsidP="005D5F3C" w:rsidRDefault="005D5F3C" w14:paraId="46C15F1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5D5F3C" w:rsidP="499EFD72" w:rsidRDefault="005D5F3C" w14:paraId="036955A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Tariffs, </w:t>
      </w:r>
      <w:r w:rsidRPr="499EFD72" w:rsidR="005D5F3C">
        <w:rPr>
          <w:rFonts w:ascii="Arial" w:hAnsi="Arial" w:cs="Arial"/>
          <w:color w:val="000000" w:themeColor="text1" w:themeTint="FF" w:themeShade="FF"/>
          <w:sz w:val="20"/>
          <w:szCs w:val="20"/>
        </w:rPr>
        <w:t>regulations</w:t>
      </w:r>
      <w:r w:rsidRPr="499EFD72" w:rsidR="005D5F3C">
        <w:rPr>
          <w:rFonts w:ascii="Arial" w:hAnsi="Arial" w:cs="Arial"/>
          <w:color w:val="000000" w:themeColor="text1" w:themeTint="FF" w:themeShade="FF"/>
          <w:sz w:val="20"/>
          <w:szCs w:val="20"/>
        </w:rPr>
        <w:t xml:space="preserve"> and policies applicable to CenturyLink retail products available for resale </w:t>
      </w:r>
      <w:bookmarkStart w:name="_Int_FcRhGiAB" w:id="1168608897"/>
      <w:r w:rsidRPr="499EFD72" w:rsidR="005D5F3C">
        <w:rPr>
          <w:rFonts w:ascii="Arial" w:hAnsi="Arial" w:cs="Arial"/>
          <w:color w:val="000000" w:themeColor="text1" w:themeTint="FF" w:themeShade="FF"/>
          <w:sz w:val="20"/>
          <w:szCs w:val="20"/>
        </w:rPr>
        <w:t xml:space="preserve">are </w:t>
      </w:r>
      <w:r w:rsidRPr="499EFD72" w:rsidR="005D5F3C">
        <w:rPr>
          <w:rFonts w:ascii="Arial" w:hAnsi="Arial" w:cs="Arial"/>
          <w:color w:val="000000" w:themeColor="text1" w:themeTint="FF" w:themeShade="FF"/>
          <w:sz w:val="20"/>
          <w:szCs w:val="20"/>
        </w:rPr>
        <w:t>located</w:t>
      </w:r>
      <w:r w:rsidRPr="499EFD72" w:rsidR="005D5F3C">
        <w:rPr>
          <w:rFonts w:ascii="Arial" w:hAnsi="Arial" w:cs="Arial"/>
          <w:color w:val="000000" w:themeColor="text1" w:themeTint="FF" w:themeShade="FF"/>
          <w:sz w:val="20"/>
          <w:szCs w:val="20"/>
        </w:rPr>
        <w:t xml:space="preserve"> in</w:t>
      </w:r>
      <w:bookmarkEnd w:id="1168608897"/>
      <w:r w:rsidRPr="499EFD72" w:rsidR="005D5F3C">
        <w:rPr>
          <w:rFonts w:ascii="Arial" w:hAnsi="Arial" w:cs="Arial"/>
          <w:color w:val="000000" w:themeColor="text1" w:themeTint="FF" w:themeShade="FF"/>
          <w:sz w:val="20"/>
          <w:szCs w:val="20"/>
        </w:rPr>
        <w:t> </w:t>
      </w:r>
      <w:hyperlink r:id="Ra4cc6fbd842d4163">
        <w:r w:rsidRPr="499EFD72" w:rsidR="005D5F3C">
          <w:rPr>
            <w:rStyle w:val="Hyperlink"/>
            <w:rFonts w:ascii="Arial" w:hAnsi="Arial" w:cs="Arial"/>
            <w:color w:val="006BBD"/>
            <w:sz w:val="20"/>
            <w:szCs w:val="20"/>
          </w:rPr>
          <w:t>Tariffs/Catalogs/Price Lists</w:t>
        </w:r>
      </w:hyperlink>
      <w:r w:rsidRPr="499EFD72" w:rsidR="005D5F3C">
        <w:rPr>
          <w:rFonts w:ascii="Arial" w:hAnsi="Arial" w:cs="Arial"/>
          <w:color w:val="000000" w:themeColor="text1" w:themeTint="FF" w:themeShade="FF"/>
          <w:sz w:val="20"/>
          <w:szCs w:val="20"/>
        </w:rPr>
        <w:t>.</w:t>
      </w:r>
    </w:p>
    <w:p w:rsidR="005D5F3C" w:rsidP="005D5F3C" w:rsidRDefault="005D5F3C" w14:paraId="7B08149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rules, regulations and policies can be found in your Interconnection or Resale Agreement.</w:t>
      </w:r>
    </w:p>
    <w:p w:rsidR="005D5F3C" w:rsidP="005D5F3C" w:rsidRDefault="005D5F3C" w14:paraId="000B3A7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5D5F3C" w:rsidP="499EFD72" w:rsidRDefault="005D5F3C" w14:paraId="49CF2EC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Centrex </w:t>
      </w:r>
      <w:bookmarkStart w:name="_Int_WREpVUPW" w:id="1330110458"/>
      <w:r w:rsidRPr="499EFD72" w:rsidR="005D5F3C">
        <w:rPr>
          <w:rFonts w:ascii="Arial" w:hAnsi="Arial" w:cs="Arial"/>
          <w:color w:val="000000" w:themeColor="text1" w:themeTint="FF" w:themeShade="FF"/>
          <w:sz w:val="20"/>
          <w:szCs w:val="20"/>
        </w:rPr>
        <w:t>21</w:t>
      </w:r>
      <w:bookmarkEnd w:id="1330110458"/>
      <w:r w:rsidRPr="499EFD72" w:rsidR="005D5F3C">
        <w:rPr>
          <w:rFonts w:ascii="Arial" w:hAnsi="Arial" w:cs="Arial"/>
          <w:color w:val="000000" w:themeColor="text1" w:themeTint="FF" w:themeShade="FF"/>
          <w:sz w:val="20"/>
          <w:szCs w:val="20"/>
        </w:rPr>
        <w:t xml:space="preserve"> optional feature availability and pricing may vary according to the state specific </w:t>
      </w:r>
      <w:hyperlink r:id="Rc179b17375ea45bd">
        <w:r w:rsidRPr="499EFD72" w:rsidR="005D5F3C">
          <w:rPr>
            <w:rStyle w:val="Hyperlink"/>
            <w:rFonts w:ascii="Arial" w:hAnsi="Arial" w:cs="Arial"/>
            <w:color w:val="006BBD"/>
            <w:sz w:val="20"/>
            <w:szCs w:val="20"/>
          </w:rPr>
          <w:t>Tariffs/Catalogs/Price Lists</w:t>
        </w:r>
      </w:hyperlink>
      <w:r w:rsidRPr="499EFD72" w:rsidR="005D5F3C">
        <w:rPr>
          <w:rFonts w:ascii="Arial" w:hAnsi="Arial" w:cs="Arial"/>
          <w:color w:val="000000" w:themeColor="text1" w:themeTint="FF" w:themeShade="FF"/>
          <w:sz w:val="20"/>
          <w:szCs w:val="20"/>
        </w:rPr>
        <w:t>.</w:t>
      </w:r>
    </w:p>
    <w:p w:rsidR="005D5F3C" w:rsidP="499EFD72" w:rsidRDefault="005D5F3C" w14:paraId="2C41E3E1"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Electronic Business Set (EBS)/Meridian Business Set (MBS) Service </w:t>
      </w:r>
      <w:r w:rsidRPr="499EFD72" w:rsidR="005D5F3C">
        <w:rPr>
          <w:rFonts w:ascii="Arial" w:hAnsi="Arial" w:cs="Arial"/>
          <w:color w:val="000000" w:themeColor="text1" w:themeTint="FF" w:themeShade="FF"/>
          <w:sz w:val="20"/>
          <w:szCs w:val="20"/>
        </w:rPr>
        <w:t>permits</w:t>
      </w:r>
      <w:r w:rsidRPr="499EFD72" w:rsidR="005D5F3C">
        <w:rPr>
          <w:rFonts w:ascii="Arial" w:hAnsi="Arial" w:cs="Arial"/>
          <w:color w:val="000000" w:themeColor="text1" w:themeTint="FF" w:themeShade="FF"/>
          <w:sz w:val="20"/>
          <w:szCs w:val="20"/>
        </w:rPr>
        <w:t xml:space="preserve"> the use of special electronic station sets in conjunction with Centrex 21 out of DMS™-100 switches. This service </w:t>
      </w:r>
      <w:r w:rsidRPr="499EFD72" w:rsidR="005D5F3C">
        <w:rPr>
          <w:rFonts w:ascii="Arial" w:hAnsi="Arial" w:cs="Arial"/>
          <w:color w:val="000000" w:themeColor="text1" w:themeTint="FF" w:themeShade="FF"/>
          <w:sz w:val="20"/>
          <w:szCs w:val="20"/>
        </w:rPr>
        <w:t>utilizes</w:t>
      </w:r>
      <w:r w:rsidRPr="499EFD72" w:rsidR="005D5F3C">
        <w:rPr>
          <w:rFonts w:ascii="Arial" w:hAnsi="Arial" w:cs="Arial"/>
          <w:color w:val="000000" w:themeColor="text1" w:themeTint="FF" w:themeShade="FF"/>
          <w:sz w:val="20"/>
          <w:szCs w:val="20"/>
        </w:rPr>
        <w:t xml:space="preserve"> a unique line card to provide communications control for the electronic station set. </w:t>
      </w:r>
      <w:bookmarkStart w:name="_Int_48OR1WOG" w:id="54853668"/>
      <w:r w:rsidRPr="499EFD72" w:rsidR="005D5F3C">
        <w:rPr>
          <w:rFonts w:ascii="Arial" w:hAnsi="Arial" w:cs="Arial"/>
          <w:color w:val="000000" w:themeColor="text1" w:themeTint="FF" w:themeShade="FF"/>
          <w:sz w:val="20"/>
          <w:szCs w:val="20"/>
        </w:rPr>
        <w:t>EBS service has a variety of features available that can be programmed on the station set.</w:t>
      </w:r>
      <w:bookmarkEnd w:id="54853668"/>
    </w:p>
    <w:p w:rsidR="005D5F3C" w:rsidP="005D5F3C" w:rsidRDefault="005D5F3C" w14:paraId="76D00B9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standard features, feature descriptions, availability, pricing, and ordering information is available in the </w:t>
      </w:r>
      <w:hyperlink w:history="1" r:id="rId24">
        <w:r>
          <w:rPr>
            <w:rStyle w:val="Hyperlink"/>
            <w:rFonts w:ascii="Arial" w:hAnsi="Arial" w:cs="Arial"/>
            <w:color w:val="006BBD"/>
            <w:sz w:val="20"/>
            <w:szCs w:val="20"/>
          </w:rPr>
          <w:t>Resale - Features</w:t>
        </w:r>
      </w:hyperlink>
      <w:r>
        <w:rPr>
          <w:rFonts w:ascii="Arial" w:hAnsi="Arial" w:cs="Arial"/>
          <w:color w:val="000000"/>
          <w:sz w:val="20"/>
          <w:szCs w:val="20"/>
        </w:rPr>
        <w:t> matrix.</w:t>
      </w:r>
    </w:p>
    <w:p w:rsidR="005D5F3C" w:rsidP="005D5F3C" w:rsidRDefault="005D5F3C" w14:paraId="2658E244"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276"/>
        <w:gridCol w:w="6068"/>
      </w:tblGrid>
      <w:tr w:rsidR="005D5F3C" w:rsidTr="499EFD72" w14:paraId="75CD561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3AED18DB"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34DF4E58"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5D5F3C" w:rsidTr="499EFD72" w14:paraId="5A3E71E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616BAAAF" w14:textId="77777777">
            <w:pPr>
              <w:rPr>
                <w:rFonts w:ascii="Arial" w:hAnsi="Arial" w:cs="Arial"/>
                <w:color w:val="000000"/>
                <w:sz w:val="20"/>
                <w:szCs w:val="20"/>
              </w:rPr>
            </w:pPr>
            <w:r>
              <w:rPr>
                <w:rFonts w:ascii="Arial" w:hAnsi="Arial" w:cs="Arial"/>
                <w:color w:val="000000"/>
                <w:sz w:val="20"/>
                <w:szCs w:val="20"/>
              </w:rPr>
              <w:t xml:space="preserve">Centrex 21 is a powerful and flexible communications system that strengthens voice or data lines </w:t>
            </w:r>
            <w:r>
              <w:rPr>
                <w:rFonts w:ascii="Arial" w:hAnsi="Arial" w:cs="Arial"/>
                <w:color w:val="000000"/>
                <w:sz w:val="20"/>
                <w:szCs w:val="20"/>
              </w:rPr>
              <w:t>with a variety of standard and optional features.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P="005D5F3C" w:rsidRDefault="005D5F3C" w14:paraId="7A7FD39D"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Offers a choice of standard and optional features, Centrex 21 makes it easier for your end-user to manage their calls so they can get more done every day.</w:t>
            </w:r>
          </w:p>
          <w:p w:rsidR="005D5F3C" w:rsidP="005D5F3C" w:rsidRDefault="005D5F3C" w14:paraId="14E61849"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Offers a choice of standard features that are best for your end-user’s business and a choice of several optional features. Centrex 21 makes it easier for your end-user to manage their calls and as their business needs change, they'll have the flexibility to add or remove lines and features as necessary.</w:t>
            </w:r>
          </w:p>
        </w:tc>
      </w:tr>
      <w:tr w:rsidR="005D5F3C" w:rsidTr="499EFD72" w14:paraId="5B7CBAC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28A3718C" w14:textId="77777777">
            <w:pPr>
              <w:spacing w:after="0"/>
              <w:rPr>
                <w:rFonts w:ascii="Arial" w:hAnsi="Arial" w:cs="Arial"/>
                <w:color w:val="000000"/>
                <w:sz w:val="20"/>
                <w:szCs w:val="20"/>
              </w:rPr>
            </w:pPr>
            <w:r>
              <w:rPr>
                <w:rFonts w:ascii="Arial" w:hAnsi="Arial" w:cs="Arial"/>
                <w:color w:val="000000"/>
                <w:sz w:val="20"/>
                <w:szCs w:val="20"/>
              </w:rPr>
              <w:t>Cost savings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P="005D5F3C" w:rsidRDefault="005D5F3C" w14:paraId="2147D32A" w14:textId="77777777">
            <w:pPr>
              <w:numPr>
                <w:ilvl w:val="0"/>
                <w:numId w:val="7"/>
              </w:numPr>
              <w:spacing w:before="75" w:after="75" w:line="240" w:lineRule="auto"/>
              <w:ind w:left="1170"/>
              <w:rPr>
                <w:rFonts w:ascii="Arial" w:hAnsi="Arial" w:cs="Arial"/>
                <w:color w:val="000000"/>
                <w:sz w:val="20"/>
                <w:szCs w:val="20"/>
              </w:rPr>
            </w:pPr>
            <w:r w:rsidRPr="499EFD72" w:rsidR="005D5F3C">
              <w:rPr>
                <w:rFonts w:ascii="Arial" w:hAnsi="Arial" w:cs="Arial"/>
                <w:color w:val="000000" w:themeColor="text1" w:themeTint="FF" w:themeShade="FF"/>
                <w:sz w:val="20"/>
                <w:szCs w:val="20"/>
              </w:rPr>
              <w:t xml:space="preserve">Centrex 21 makes budgeting easier by stabilizing the rates for the business lines for up to </w:t>
            </w:r>
            <w:bookmarkStart w:name="_Int_tcXzJdaU" w:id="925677142"/>
            <w:r w:rsidRPr="499EFD72" w:rsidR="005D5F3C">
              <w:rPr>
                <w:rFonts w:ascii="Arial" w:hAnsi="Arial" w:cs="Arial"/>
                <w:color w:val="000000" w:themeColor="text1" w:themeTint="FF" w:themeShade="FF"/>
                <w:sz w:val="20"/>
                <w:szCs w:val="20"/>
              </w:rPr>
              <w:t>60 months</w:t>
            </w:r>
            <w:bookmarkEnd w:id="925677142"/>
            <w:r w:rsidRPr="499EFD72" w:rsidR="005D5F3C">
              <w:rPr>
                <w:rFonts w:ascii="Arial" w:hAnsi="Arial" w:cs="Arial"/>
                <w:color w:val="000000" w:themeColor="text1" w:themeTint="FF" w:themeShade="FF"/>
                <w:sz w:val="20"/>
                <w:szCs w:val="20"/>
              </w:rPr>
              <w:t xml:space="preserve">. And since the power for Centrex 21 is in the phone lines, </w:t>
            </w:r>
            <w:r w:rsidRPr="499EFD72" w:rsidR="005D5F3C">
              <w:rPr>
                <w:rFonts w:ascii="Arial" w:hAnsi="Arial" w:cs="Arial"/>
                <w:color w:val="000000" w:themeColor="text1" w:themeTint="FF" w:themeShade="FF"/>
                <w:sz w:val="20"/>
                <w:szCs w:val="20"/>
              </w:rPr>
              <w:t>there’s</w:t>
            </w:r>
            <w:r w:rsidRPr="499EFD72" w:rsidR="005D5F3C">
              <w:rPr>
                <w:rFonts w:ascii="Arial" w:hAnsi="Arial" w:cs="Arial"/>
                <w:color w:val="000000" w:themeColor="text1" w:themeTint="FF" w:themeShade="FF"/>
                <w:sz w:val="20"/>
                <w:szCs w:val="20"/>
              </w:rPr>
              <w:t xml:space="preserve"> no costly equipment to buy or </w:t>
            </w:r>
            <w:r w:rsidRPr="499EFD72" w:rsidR="005D5F3C">
              <w:rPr>
                <w:rFonts w:ascii="Arial" w:hAnsi="Arial" w:cs="Arial"/>
                <w:color w:val="000000" w:themeColor="text1" w:themeTint="FF" w:themeShade="FF"/>
                <w:sz w:val="20"/>
                <w:szCs w:val="20"/>
              </w:rPr>
              <w:t>modify</w:t>
            </w:r>
            <w:r w:rsidRPr="499EFD72" w:rsidR="005D5F3C">
              <w:rPr>
                <w:rFonts w:ascii="Arial" w:hAnsi="Arial" w:cs="Arial"/>
                <w:color w:val="000000" w:themeColor="text1" w:themeTint="FF" w:themeShade="FF"/>
                <w:sz w:val="20"/>
                <w:szCs w:val="20"/>
              </w:rPr>
              <w:t>.</w:t>
            </w:r>
          </w:p>
        </w:tc>
      </w:tr>
    </w:tbl>
    <w:p w:rsidR="005D5F3C" w:rsidP="005D5F3C" w:rsidRDefault="005D5F3C" w14:paraId="5B16AAA0"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5D5F3C" w:rsidP="005D5F3C" w:rsidRDefault="005D5F3C" w14:paraId="0F9CB4C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Contact your CenturyLink Sales Executive for additional information.</w:t>
      </w:r>
    </w:p>
    <w:p w:rsidR="005D5F3C" w:rsidP="005D5F3C" w:rsidRDefault="005D5F3C" w14:paraId="09CF6141"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5D5F3C" w:rsidP="005D5F3C" w:rsidRDefault="005D5F3C" w14:paraId="73D2A7D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5D5F3C" w:rsidP="005D5F3C" w:rsidRDefault="005D5F3C" w14:paraId="737EE4C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25">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26">
        <w:r>
          <w:rPr>
            <w:rStyle w:val="Hyperlink"/>
            <w:rFonts w:ascii="Arial" w:hAnsi="Arial" w:cs="Arial"/>
            <w:color w:val="006BBD"/>
            <w:sz w:val="20"/>
            <w:szCs w:val="20"/>
          </w:rPr>
          <w:t>Getting Started as a Reseller</w:t>
        </w:r>
      </w:hyperlink>
      <w:r>
        <w:rPr>
          <w:rFonts w:ascii="Arial" w:hAnsi="Arial" w:cs="Arial"/>
          <w:color w:val="000000"/>
          <w:sz w:val="20"/>
          <w:szCs w:val="20"/>
        </w:rPr>
        <w:t>. If you are an existing CLEC wishing to amend your Interconnection Agreement or New Customer Questionnaire, additional information is located in the </w:t>
      </w:r>
      <w:hyperlink w:history="1" r:id="rId27">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5D5F3C" w:rsidP="005D5F3C" w:rsidRDefault="005D5F3C" w14:paraId="661AE315"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5D5F3C" w:rsidP="005D5F3C" w:rsidRDefault="005D5F3C" w14:paraId="3086792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28">
        <w:r>
          <w:rPr>
            <w:rStyle w:val="Hyperlink"/>
            <w:rFonts w:ascii="Arial" w:hAnsi="Arial" w:cs="Arial"/>
            <w:color w:val="006BBD"/>
            <w:sz w:val="20"/>
            <w:szCs w:val="20"/>
          </w:rPr>
          <w:t>Pre-Ordering Overview</w:t>
        </w:r>
      </w:hyperlink>
      <w:r>
        <w:rPr>
          <w:rFonts w:ascii="Arial" w:hAnsi="Arial" w:cs="Arial"/>
          <w:color w:val="000000"/>
          <w:sz w:val="20"/>
          <w:szCs w:val="20"/>
        </w:rPr>
        <w:t>.</w:t>
      </w:r>
    </w:p>
    <w:p w:rsidR="005D5F3C" w:rsidP="499EFD72" w:rsidRDefault="005D5F3C" w14:paraId="31E3269C" w14:textId="34E6F087">
      <w:pPr>
        <w:pStyle w:val="NormalWeb"/>
        <w:shd w:val="clear" w:color="auto" w:fill="FFFFFF" w:themeFill="background1"/>
        <w:spacing w:before="0" w:beforeAutospacing="off" w:after="0"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Mechanized pre-ordering activities and requirements </w:t>
      </w:r>
      <w:bookmarkStart w:name="_Int_3QktOIqD" w:id="1174049588"/>
      <w:r w:rsidRPr="1A415113" w:rsidR="005D5F3C">
        <w:rPr>
          <w:rFonts w:ascii="Arial" w:hAnsi="Arial" w:cs="Arial"/>
          <w:color w:val="000000" w:themeColor="text1" w:themeTint="FF" w:themeShade="FF"/>
          <w:sz w:val="20"/>
          <w:szCs w:val="20"/>
        </w:rPr>
        <w:t xml:space="preserve">are </w:t>
      </w:r>
      <w:r w:rsidRPr="1A415113" w:rsidR="005D5F3C">
        <w:rPr>
          <w:rFonts w:ascii="Arial" w:hAnsi="Arial" w:cs="Arial"/>
          <w:color w:val="000000" w:themeColor="text1" w:themeTint="FF" w:themeShade="FF"/>
          <w:sz w:val="20"/>
          <w:szCs w:val="20"/>
        </w:rPr>
        <w:t>located</w:t>
      </w:r>
      <w:r w:rsidRPr="1A415113" w:rsidR="005D5F3C">
        <w:rPr>
          <w:rFonts w:ascii="Arial" w:hAnsi="Arial" w:cs="Arial"/>
          <w:color w:val="000000" w:themeColor="text1" w:themeTint="FF" w:themeShade="FF"/>
          <w:sz w:val="20"/>
          <w:szCs w:val="20"/>
        </w:rPr>
        <w:t xml:space="preserve"> in</w:t>
      </w:r>
      <w:bookmarkEnd w:id="1174049588"/>
      <w:r w:rsidRPr="1A415113" w:rsidR="005D5F3C">
        <w:rPr>
          <w:rFonts w:ascii="Arial" w:hAnsi="Arial" w:cs="Arial"/>
          <w:color w:val="000000" w:themeColor="text1" w:themeTint="FF" w:themeShade="FF"/>
          <w:sz w:val="20"/>
          <w:szCs w:val="20"/>
        </w:rPr>
        <w:t xml:space="preserve"> the </w:t>
      </w:r>
      <w:hyperlink r:id="R423f8158c6b54da0">
        <w:r w:rsidRPr="1A415113" w:rsidR="005D5F3C">
          <w:rPr>
            <w:rStyle w:val="Hyperlink"/>
            <w:rFonts w:ascii="Arial" w:hAnsi="Arial" w:cs="Arial"/>
            <w:sz w:val="20"/>
            <w:szCs w:val="20"/>
          </w:rPr>
          <w:t>EASE-LSR User's Guide</w:t>
        </w:r>
      </w:hyperlink>
      <w:r w:rsidRPr="1A415113" w:rsidR="005D5F3C">
        <w:rPr>
          <w:rFonts w:ascii="Arial" w:hAnsi="Arial" w:cs="Arial"/>
          <w:color w:val="000000" w:themeColor="text1" w:themeTint="FF" w:themeShade="FF"/>
          <w:sz w:val="20"/>
          <w:szCs w:val="20"/>
        </w:rPr>
        <w:t>.</w:t>
      </w:r>
    </w:p>
    <w:p w:rsidR="005D5F3C" w:rsidP="005D5F3C" w:rsidRDefault="005D5F3C" w14:paraId="724D0D2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30">
        <w:r>
          <w:rPr>
            <w:rStyle w:val="Hyperlink"/>
            <w:rFonts w:ascii="Arial" w:hAnsi="Arial" w:cs="Arial"/>
            <w:color w:val="006BBD"/>
            <w:sz w:val="20"/>
            <w:szCs w:val="20"/>
          </w:rPr>
          <w:t>Local Service Ordering Guidelines (LSOG)</w:t>
        </w:r>
      </w:hyperlink>
      <w:r>
        <w:rPr>
          <w:rFonts w:ascii="Arial" w:hAnsi="Arial" w:cs="Arial"/>
          <w:color w:val="000000"/>
          <w:sz w:val="20"/>
          <w:szCs w:val="20"/>
        </w:rPr>
        <w:t> Pre-Order.</w:t>
      </w:r>
    </w:p>
    <w:p w:rsidR="005D5F3C" w:rsidP="005D5F3C" w:rsidRDefault="005D5F3C" w14:paraId="10FE933F"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5D5F3C" w:rsidP="005D5F3C" w:rsidRDefault="005D5F3C" w14:paraId="116397F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important to understand the </w:t>
      </w:r>
      <w:hyperlink w:history="1" r:id="rId31">
        <w:r>
          <w:rPr>
            <w:rStyle w:val="Hyperlink"/>
            <w:rFonts w:ascii="Arial" w:hAnsi="Arial" w:cs="Arial"/>
            <w:color w:val="006BBD"/>
            <w:sz w:val="20"/>
            <w:szCs w:val="20"/>
          </w:rPr>
          <w:t>Resale - General</w:t>
        </w:r>
      </w:hyperlink>
      <w:r>
        <w:rPr>
          <w:rFonts w:ascii="Arial" w:hAnsi="Arial" w:cs="Arial"/>
          <w:color w:val="000000"/>
          <w:sz w:val="20"/>
          <w:szCs w:val="20"/>
        </w:rPr>
        <w:t> procedures before ordering Centrex 21.</w:t>
      </w:r>
    </w:p>
    <w:p w:rsidR="005D5F3C" w:rsidP="005D5F3C" w:rsidRDefault="005D5F3C" w14:paraId="34C92AB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32">
        <w:r>
          <w:rPr>
            <w:rStyle w:val="Hyperlink"/>
            <w:rFonts w:ascii="Arial" w:hAnsi="Arial" w:cs="Arial"/>
            <w:color w:val="006BBD"/>
            <w:sz w:val="20"/>
            <w:szCs w:val="20"/>
          </w:rPr>
          <w:t>Ordering Overview</w:t>
        </w:r>
      </w:hyperlink>
      <w:r>
        <w:rPr>
          <w:rFonts w:ascii="Arial" w:hAnsi="Arial" w:cs="Arial"/>
          <w:color w:val="000000"/>
          <w:sz w:val="20"/>
          <w:szCs w:val="20"/>
        </w:rPr>
        <w:t>.</w:t>
      </w:r>
    </w:p>
    <w:p w:rsidR="005D5F3C" w:rsidP="499EFD72" w:rsidRDefault="005D5F3C" w14:paraId="24791F87" w14:textId="45EAFFAF">
      <w:pPr>
        <w:pStyle w:val="NormalWeb"/>
        <w:shd w:val="clear" w:color="auto" w:fill="FFFFFF" w:themeFill="background1"/>
        <w:spacing w:before="0" w:beforeAutospacing="off" w:after="0"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Service requests should be </w:t>
      </w:r>
      <w:r w:rsidRPr="1A415113" w:rsidR="005D5F3C">
        <w:rPr>
          <w:rFonts w:ascii="Arial" w:hAnsi="Arial" w:cs="Arial"/>
          <w:color w:val="000000" w:themeColor="text1" w:themeTint="FF" w:themeShade="FF"/>
          <w:sz w:val="20"/>
          <w:szCs w:val="20"/>
        </w:rPr>
        <w:t>submitted</w:t>
      </w:r>
      <w:r w:rsidRPr="1A415113" w:rsidR="005D5F3C">
        <w:rPr>
          <w:rFonts w:ascii="Arial" w:hAnsi="Arial" w:cs="Arial"/>
          <w:color w:val="000000" w:themeColor="text1" w:themeTint="FF" w:themeShade="FF"/>
          <w:sz w:val="20"/>
          <w:szCs w:val="20"/>
        </w:rPr>
        <w:t xml:space="preserve"> using the </w:t>
      </w:r>
      <w:hyperlink r:id="R372d53c1d2844802">
        <w:r w:rsidRPr="1A415113" w:rsidR="005D5F3C">
          <w:rPr>
            <w:rStyle w:val="Hyperlink"/>
            <w:rFonts w:ascii="Arial" w:hAnsi="Arial" w:cs="Arial"/>
            <w:sz w:val="20"/>
            <w:szCs w:val="20"/>
          </w:rPr>
          <w:t>EASE-LSR Extensible Markup Language (XML)</w:t>
        </w:r>
      </w:hyperlink>
      <w:r w:rsidRPr="1A415113" w:rsidR="005D5F3C">
        <w:rPr>
          <w:rFonts w:ascii="Arial" w:hAnsi="Arial" w:cs="Arial"/>
          <w:color w:val="000000" w:themeColor="text1" w:themeTint="FF" w:themeShade="FF"/>
          <w:sz w:val="20"/>
          <w:szCs w:val="20"/>
        </w:rPr>
        <w:t> </w:t>
      </w:r>
      <w:r w:rsidRPr="1A415113" w:rsidR="005D5F3C">
        <w:rPr>
          <w:rFonts w:ascii="Arial" w:hAnsi="Arial" w:cs="Arial"/>
          <w:color w:val="000000" w:themeColor="text1" w:themeTint="FF" w:themeShade="FF"/>
          <w:sz w:val="20"/>
          <w:szCs w:val="20"/>
        </w:rPr>
        <w:t>or</w:t>
      </w:r>
      <w:r w:rsidRPr="1A415113" w:rsidR="005D5F3C">
        <w:rPr>
          <w:rFonts w:ascii="Arial" w:hAnsi="Arial" w:cs="Arial"/>
          <w:color w:val="000000" w:themeColor="text1" w:themeTint="FF" w:themeShade="FF"/>
          <w:sz w:val="20"/>
          <w:szCs w:val="20"/>
        </w:rPr>
        <w:t> </w:t>
      </w:r>
      <w:hyperlink r:id="R7e8878990b0f4605">
        <w:r w:rsidRPr="1A415113" w:rsidR="005D5F3C">
          <w:rPr>
            <w:rStyle w:val="Hyperlink"/>
            <w:rFonts w:ascii="Arial" w:hAnsi="Arial" w:cs="Arial"/>
            <w:color w:val="006BBD"/>
            <w:sz w:val="20"/>
            <w:szCs w:val="20"/>
          </w:rPr>
          <w:t>EASE-LSR Graphical User Interface (GUI)</w:t>
        </w:r>
      </w:hyperlink>
      <w:r w:rsidRPr="1A415113" w:rsidR="005D5F3C">
        <w:rPr>
          <w:rFonts w:ascii="Arial" w:hAnsi="Arial" w:cs="Arial"/>
          <w:color w:val="000000" w:themeColor="text1" w:themeTint="FF" w:themeShade="FF"/>
          <w:sz w:val="20"/>
          <w:szCs w:val="20"/>
        </w:rPr>
        <w:t>.</w:t>
      </w:r>
    </w:p>
    <w:p w:rsidR="005D5F3C" w:rsidP="005D5F3C" w:rsidRDefault="005D5F3C" w14:paraId="55BB3E7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Centrex 21 orders are placed using the following Local Service Ordering Guidelines (LSOG) forms:</w:t>
      </w:r>
    </w:p>
    <w:p w:rsidR="005D5F3C" w:rsidP="005D5F3C" w:rsidRDefault="005D5F3C" w14:paraId="0B58D69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w:t>
      </w:r>
    </w:p>
    <w:p w:rsidR="005D5F3C" w:rsidP="005D5F3C" w:rsidRDefault="005D5F3C" w14:paraId="6A2E2E62"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5D5F3C" w:rsidP="005D5F3C" w:rsidRDefault="005D5F3C" w14:paraId="08B64E48"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Resale Service (CRS)</w:t>
      </w:r>
    </w:p>
    <w:p w:rsidR="005D5F3C" w:rsidP="005D5F3C" w:rsidRDefault="005D5F3C" w14:paraId="54E5CA1D"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 if applicable</w:t>
      </w:r>
    </w:p>
    <w:p w:rsidR="005D5F3C" w:rsidP="005D5F3C" w:rsidRDefault="005D5F3C" w14:paraId="0E87AFF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35">
        <w:r>
          <w:rPr>
            <w:rStyle w:val="Hyperlink"/>
            <w:rFonts w:ascii="Arial" w:hAnsi="Arial" w:cs="Arial"/>
            <w:color w:val="006BBD"/>
            <w:sz w:val="20"/>
            <w:szCs w:val="20"/>
          </w:rPr>
          <w:t>LSOG</w:t>
        </w:r>
      </w:hyperlink>
      <w:r>
        <w:rPr>
          <w:rFonts w:ascii="Arial" w:hAnsi="Arial" w:cs="Arial"/>
          <w:color w:val="000000"/>
          <w:sz w:val="20"/>
          <w:szCs w:val="20"/>
        </w:rPr>
        <w:t>.</w:t>
      </w:r>
    </w:p>
    <w:p w:rsidR="005D5F3C" w:rsidP="005D5F3C" w:rsidRDefault="005D5F3C" w14:paraId="0675C8F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 have a CSA, the contract identification number must be entered in the Variable Term Agreement (VTA) field of the LSR.</w:t>
      </w:r>
    </w:p>
    <w:p w:rsidR="005D5F3C" w:rsidP="005D5F3C" w:rsidRDefault="005D5F3C" w14:paraId="6FAB240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When requesting a full conversion from existing Retail/Resale/UNE-P using the LSR ACT Type = V, all listings on the current account must be addressed using applicable LACT values or the listing will be rejected.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If any change(s) are made to a listing(s), then LACT O, I or D values should be entered. LSRs with 'LACT = N - New Listing' selected when changes are being made to existing listings will be manually rejected by CenturyLink. Only new listings may be added with </w:t>
      </w:r>
      <w:r>
        <w:rPr>
          <w:rFonts w:ascii="Arial" w:hAnsi="Arial" w:cs="Arial"/>
          <w:color w:val="000000"/>
          <w:sz w:val="20"/>
          <w:szCs w:val="20"/>
        </w:rPr>
        <w:t>LACT = N during conversion activity. Existing listings may be deleted during conversion activity with LACT = D - Delete Listing.</w:t>
      </w:r>
    </w:p>
    <w:p w:rsidR="005D5F3C" w:rsidP="005D5F3C" w:rsidRDefault="005D5F3C" w14:paraId="13916C1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addition, if any change(s) are made to any existing listing(s) using LSR ACT = C, T or R, then LACT = O, I or D values should be entered.</w:t>
      </w:r>
    </w:p>
    <w:p w:rsidR="005D5F3C" w:rsidP="499EFD72" w:rsidRDefault="005D5F3C" w14:paraId="4CECA8DD"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BQcyvfKK" w:id="1167353995"/>
      <w:r w:rsidRPr="1A415113" w:rsidR="005D5F3C">
        <w:rPr>
          <w:rFonts w:ascii="Arial" w:hAnsi="Arial" w:cs="Arial"/>
          <w:color w:val="000000" w:themeColor="text1" w:themeTint="FF" w:themeShade="FF"/>
          <w:sz w:val="20"/>
          <w:szCs w:val="20"/>
        </w:rPr>
        <w:t>A common block is a dedicated space in the CO that has been pre-provisioned to contain certain specified standard features that will be provided for all station lines.</w:t>
      </w:r>
      <w:bookmarkEnd w:id="1167353995"/>
      <w:r w:rsidRPr="1A415113" w:rsidR="005D5F3C">
        <w:rPr>
          <w:rFonts w:ascii="Arial" w:hAnsi="Arial" w:cs="Arial"/>
          <w:color w:val="000000" w:themeColor="text1" w:themeTint="FF" w:themeShade="FF"/>
          <w:sz w:val="20"/>
          <w:szCs w:val="20"/>
        </w:rPr>
        <w:t xml:space="preserve"> Centrex 21 end-users share a common block within the CO. As a result, every Centrex 21 end-user shares the functionality of the common block. The common block name must be provided in the Common Block (CB) field on the CRS.</w:t>
      </w:r>
    </w:p>
    <w:p w:rsidR="005D5F3C" w:rsidP="005D5F3C" w:rsidRDefault="005D5F3C" w14:paraId="2E16FF7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Generic Centrex 21 common block names by switch type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73"/>
        <w:gridCol w:w="2173"/>
      </w:tblGrid>
      <w:tr w:rsidR="005D5F3C" w:rsidTr="005D5F3C" w14:paraId="316A6A6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4352BE76" w14:textId="77777777">
            <w:pPr>
              <w:rPr>
                <w:rFonts w:ascii="Arial" w:hAnsi="Arial" w:cs="Arial"/>
                <w:b/>
                <w:bCs/>
                <w:color w:val="000000"/>
                <w:sz w:val="20"/>
                <w:szCs w:val="20"/>
              </w:rPr>
            </w:pPr>
            <w:r>
              <w:rPr>
                <w:rStyle w:val="Strong"/>
                <w:rFonts w:ascii="Arial" w:hAnsi="Arial" w:cs="Arial"/>
                <w:color w:val="000000"/>
                <w:sz w:val="20"/>
                <w:szCs w:val="20"/>
              </w:rPr>
              <w:t>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58618CFB" w14:textId="77777777">
            <w:pPr>
              <w:rPr>
                <w:rFonts w:ascii="Arial" w:hAnsi="Arial" w:cs="Arial"/>
                <w:b/>
                <w:bCs/>
                <w:color w:val="000000"/>
                <w:sz w:val="20"/>
                <w:szCs w:val="20"/>
              </w:rPr>
            </w:pPr>
            <w:r>
              <w:rPr>
                <w:rStyle w:val="Strong"/>
                <w:rFonts w:ascii="Arial" w:hAnsi="Arial" w:cs="Arial"/>
                <w:color w:val="000000"/>
                <w:sz w:val="20"/>
                <w:szCs w:val="20"/>
              </w:rPr>
              <w:t>Common Block Name</w:t>
            </w:r>
          </w:p>
        </w:tc>
      </w:tr>
      <w:tr w:rsidR="005D5F3C" w:rsidTr="005D5F3C" w14:paraId="191149F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5A80B680" w14:textId="77777777">
            <w:pPr>
              <w:rPr>
                <w:rFonts w:ascii="Arial" w:hAnsi="Arial" w:cs="Arial"/>
                <w:color w:val="000000"/>
                <w:sz w:val="20"/>
                <w:szCs w:val="20"/>
              </w:rPr>
            </w:pPr>
            <w:r>
              <w:rPr>
                <w:rFonts w:ascii="Arial" w:hAnsi="Arial" w:cs="Arial"/>
                <w:color w:val="000000"/>
                <w:sz w:val="20"/>
                <w:szCs w:val="20"/>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16E63879" w14:textId="77777777">
            <w:pPr>
              <w:rPr>
                <w:rFonts w:ascii="Arial" w:hAnsi="Arial" w:cs="Arial"/>
                <w:color w:val="000000"/>
                <w:sz w:val="20"/>
                <w:szCs w:val="20"/>
              </w:rPr>
            </w:pPr>
            <w:r>
              <w:rPr>
                <w:rFonts w:ascii="Arial" w:hAnsi="Arial" w:cs="Arial"/>
                <w:color w:val="000000"/>
                <w:sz w:val="20"/>
                <w:szCs w:val="20"/>
              </w:rPr>
              <w:t>IDP2100</w:t>
            </w:r>
          </w:p>
        </w:tc>
      </w:tr>
      <w:tr w:rsidR="005D5F3C" w:rsidTr="005D5F3C" w14:paraId="4E12340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474FFBB9" w14:textId="77777777">
            <w:pPr>
              <w:rPr>
                <w:rFonts w:ascii="Arial" w:hAnsi="Arial" w:cs="Arial"/>
                <w:color w:val="000000"/>
                <w:sz w:val="20"/>
                <w:szCs w:val="20"/>
              </w:rPr>
            </w:pPr>
            <w:r>
              <w:rPr>
                <w:rFonts w:ascii="Arial" w:hAnsi="Arial" w:cs="Arial"/>
                <w:color w:val="000000"/>
                <w:sz w:val="20"/>
                <w:szCs w:val="20"/>
              </w:rPr>
              <w:t>DMS-10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6278C45E" w14:textId="77777777">
            <w:pPr>
              <w:rPr>
                <w:rFonts w:ascii="Arial" w:hAnsi="Arial" w:cs="Arial"/>
                <w:color w:val="000000"/>
                <w:sz w:val="20"/>
                <w:szCs w:val="20"/>
              </w:rPr>
            </w:pPr>
            <w:r>
              <w:rPr>
                <w:rFonts w:ascii="Arial" w:hAnsi="Arial" w:cs="Arial"/>
                <w:color w:val="000000"/>
                <w:sz w:val="20"/>
                <w:szCs w:val="20"/>
              </w:rPr>
              <w:t>21</w:t>
            </w:r>
          </w:p>
        </w:tc>
      </w:tr>
      <w:tr w:rsidR="005D5F3C" w:rsidTr="005D5F3C" w14:paraId="4FF7A2E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2B6296E8" w14:textId="77777777">
            <w:pPr>
              <w:rPr>
                <w:rFonts w:ascii="Arial" w:hAnsi="Arial" w:cs="Arial"/>
                <w:color w:val="000000"/>
                <w:sz w:val="20"/>
                <w:szCs w:val="20"/>
              </w:rPr>
            </w:pPr>
            <w:r>
              <w:rPr>
                <w:rFonts w:ascii="Arial" w:hAnsi="Arial" w:cs="Arial"/>
                <w:color w:val="000000"/>
                <w:sz w:val="20"/>
                <w:szCs w:val="20"/>
              </w:rPr>
              <w:t>DMS-100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00441C20" w14:textId="77777777">
            <w:pPr>
              <w:rPr>
                <w:rFonts w:ascii="Arial" w:hAnsi="Arial" w:cs="Arial"/>
                <w:color w:val="000000"/>
                <w:sz w:val="20"/>
                <w:szCs w:val="20"/>
              </w:rPr>
            </w:pPr>
            <w:r>
              <w:rPr>
                <w:rFonts w:ascii="Arial" w:hAnsi="Arial" w:cs="Arial"/>
                <w:color w:val="000000"/>
                <w:sz w:val="20"/>
                <w:szCs w:val="20"/>
              </w:rPr>
              <w:t>CTX2100:0</w:t>
            </w:r>
          </w:p>
        </w:tc>
      </w:tr>
      <w:tr w:rsidR="005D5F3C" w:rsidTr="005D5F3C" w14:paraId="3CC7A42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6A328436" w14:textId="77777777">
            <w:pPr>
              <w:rPr>
                <w:rFonts w:ascii="Arial" w:hAnsi="Arial" w:cs="Arial"/>
                <w:color w:val="000000"/>
                <w:sz w:val="20"/>
                <w:szCs w:val="20"/>
              </w:rPr>
            </w:pPr>
            <w:r>
              <w:rPr>
                <w:rFonts w:ascii="Arial" w:hAnsi="Arial" w:cs="Arial"/>
                <w:color w:val="000000"/>
                <w:sz w:val="20"/>
                <w:szCs w:val="20"/>
              </w:rPr>
              <w:t>Ericsson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2F070E98" w14:textId="77777777">
            <w:pPr>
              <w:rPr>
                <w:rFonts w:ascii="Arial" w:hAnsi="Arial" w:cs="Arial"/>
                <w:color w:val="000000"/>
                <w:sz w:val="20"/>
                <w:szCs w:val="20"/>
              </w:rPr>
            </w:pPr>
            <w:r>
              <w:rPr>
                <w:rFonts w:ascii="Arial" w:hAnsi="Arial" w:cs="Arial"/>
                <w:color w:val="000000"/>
                <w:sz w:val="20"/>
                <w:szCs w:val="20"/>
              </w:rPr>
              <w:t>2100</w:t>
            </w:r>
          </w:p>
        </w:tc>
      </w:tr>
    </w:tbl>
    <w:p w:rsidR="005D5F3C" w:rsidP="499EFD72" w:rsidRDefault="005D5F3C" w14:paraId="51F22CB6"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Some DMS-100 Remote Central Offices may carry a different Common Block name than shown above. </w:t>
      </w:r>
      <w:bookmarkStart w:name="_Int_vgkxPNKc" w:id="1355935486"/>
      <w:r w:rsidRPr="1A415113" w:rsidR="005D5F3C">
        <w:rPr>
          <w:rFonts w:ascii="Arial" w:hAnsi="Arial" w:cs="Arial"/>
          <w:color w:val="000000" w:themeColor="text1" w:themeTint="FF" w:themeShade="FF"/>
          <w:sz w:val="20"/>
          <w:szCs w:val="20"/>
        </w:rPr>
        <w:t xml:space="preserve">If you have any questions as to </w:t>
      </w:r>
      <w:r w:rsidRPr="1A415113" w:rsidR="005D5F3C">
        <w:rPr>
          <w:rFonts w:ascii="Arial" w:hAnsi="Arial" w:cs="Arial"/>
          <w:color w:val="000000" w:themeColor="text1" w:themeTint="FF" w:themeShade="FF"/>
          <w:sz w:val="20"/>
          <w:szCs w:val="20"/>
        </w:rPr>
        <w:t>whether or not</w:t>
      </w:r>
      <w:r w:rsidRPr="1A415113" w:rsidR="005D5F3C">
        <w:rPr>
          <w:rFonts w:ascii="Arial" w:hAnsi="Arial" w:cs="Arial"/>
          <w:color w:val="000000" w:themeColor="text1" w:themeTint="FF" w:themeShade="FF"/>
          <w:sz w:val="20"/>
          <w:szCs w:val="20"/>
        </w:rPr>
        <w:t xml:space="preserve"> the standard Common Block name for the CO is applicable, contact your CenturyLink Service Manager.</w:t>
      </w:r>
      <w:bookmarkEnd w:id="1355935486"/>
    </w:p>
    <w:p w:rsidR="005D5F3C" w:rsidP="499EFD72" w:rsidRDefault="005D5F3C" w14:paraId="52AA1E34"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A Line Class Code (LCC) </w:t>
      </w:r>
      <w:r w:rsidRPr="1A415113" w:rsidR="005D5F3C">
        <w:rPr>
          <w:rFonts w:ascii="Arial" w:hAnsi="Arial" w:cs="Arial"/>
          <w:color w:val="000000" w:themeColor="text1" w:themeTint="FF" w:themeShade="FF"/>
          <w:sz w:val="20"/>
          <w:szCs w:val="20"/>
        </w:rPr>
        <w:t>identifies</w:t>
      </w:r>
      <w:r w:rsidRPr="1A415113" w:rsidR="005D5F3C">
        <w:rPr>
          <w:rFonts w:ascii="Arial" w:hAnsi="Arial" w:cs="Arial"/>
          <w:color w:val="000000" w:themeColor="text1" w:themeTint="FF" w:themeShade="FF"/>
          <w:sz w:val="20"/>
          <w:szCs w:val="20"/>
        </w:rPr>
        <w:t xml:space="preserve"> the originating and </w:t>
      </w:r>
      <w:r w:rsidRPr="1A415113" w:rsidR="005D5F3C">
        <w:rPr>
          <w:rFonts w:ascii="Arial" w:hAnsi="Arial" w:cs="Arial"/>
          <w:color w:val="000000" w:themeColor="text1" w:themeTint="FF" w:themeShade="FF"/>
          <w:sz w:val="20"/>
          <w:szCs w:val="20"/>
        </w:rPr>
        <w:t>terminating</w:t>
      </w:r>
      <w:r w:rsidRPr="1A415113" w:rsidR="005D5F3C">
        <w:rPr>
          <w:rFonts w:ascii="Arial" w:hAnsi="Arial" w:cs="Arial"/>
          <w:color w:val="000000" w:themeColor="text1" w:themeTint="FF" w:themeShade="FF"/>
          <w:sz w:val="20"/>
          <w:szCs w:val="20"/>
        </w:rPr>
        <w:t xml:space="preserve"> calling restrictions, or combinations of calling restrictions for a line and is stored in the common block memory of the </w:t>
      </w:r>
      <w:bookmarkStart w:name="_Int_cyVx4uHv" w:id="1810773006"/>
      <w:r w:rsidRPr="1A415113" w:rsidR="005D5F3C">
        <w:rPr>
          <w:rFonts w:ascii="Arial" w:hAnsi="Arial" w:cs="Arial"/>
          <w:color w:val="000000" w:themeColor="text1" w:themeTint="FF" w:themeShade="FF"/>
          <w:sz w:val="20"/>
          <w:szCs w:val="20"/>
        </w:rPr>
        <w:t>program controlled</w:t>
      </w:r>
      <w:bookmarkEnd w:id="1810773006"/>
      <w:r w:rsidRPr="1A415113" w:rsidR="005D5F3C">
        <w:rPr>
          <w:rFonts w:ascii="Arial" w:hAnsi="Arial" w:cs="Arial"/>
          <w:color w:val="000000" w:themeColor="text1" w:themeTint="FF" w:themeShade="FF"/>
          <w:sz w:val="20"/>
          <w:szCs w:val="20"/>
        </w:rPr>
        <w:t xml:space="preserve"> switch. The LCC must be entered in the FEATURE DETAIL field on the CRS.</w:t>
      </w:r>
    </w:p>
    <w:p w:rsidR="005D5F3C" w:rsidP="005D5F3C" w:rsidRDefault="005D5F3C" w14:paraId="635593C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To verify whether or not to use the BLOCK field or assign a specific LCC on the CRS form, see the </w:t>
      </w:r>
      <w:hyperlink w:history="1" r:id="rId36">
        <w:r>
          <w:rPr>
            <w:rStyle w:val="Hyperlink"/>
            <w:rFonts w:ascii="Arial" w:hAnsi="Arial" w:cs="Arial"/>
            <w:color w:val="006BBD"/>
            <w:sz w:val="20"/>
            <w:szCs w:val="20"/>
          </w:rPr>
          <w:t>Blocking Job Aid</w:t>
        </w:r>
      </w:hyperlink>
      <w:r>
        <w:rPr>
          <w:rFonts w:ascii="Arial" w:hAnsi="Arial" w:cs="Arial"/>
          <w:color w:val="000000"/>
          <w:sz w:val="20"/>
          <w:szCs w:val="20"/>
        </w:rPr>
        <w:t>.</w:t>
      </w:r>
    </w:p>
    <w:p w:rsidR="005D5F3C" w:rsidP="499EFD72" w:rsidRDefault="005D5F3C" w14:paraId="6513C9F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For </w:t>
      </w:r>
      <w:r w:rsidRPr="1A415113" w:rsidR="005D5F3C">
        <w:rPr>
          <w:rFonts w:ascii="Arial" w:hAnsi="Arial" w:cs="Arial"/>
          <w:color w:val="000000" w:themeColor="text1" w:themeTint="FF" w:themeShade="FF"/>
          <w:sz w:val="20"/>
          <w:szCs w:val="20"/>
        </w:rPr>
        <w:t>additional</w:t>
      </w:r>
      <w:r w:rsidRPr="1A415113" w:rsidR="005D5F3C">
        <w:rPr>
          <w:rFonts w:ascii="Arial" w:hAnsi="Arial" w:cs="Arial"/>
          <w:color w:val="000000" w:themeColor="text1" w:themeTint="FF" w:themeShade="FF"/>
          <w:sz w:val="20"/>
          <w:szCs w:val="20"/>
        </w:rPr>
        <w:t xml:space="preserve"> information on Centrex LCCs, refer to the </w:t>
      </w:r>
      <w:hyperlink r:id="R3669705bc6f34574">
        <w:r w:rsidRPr="1A415113" w:rsidR="005D5F3C">
          <w:rPr>
            <w:rStyle w:val="Hyperlink"/>
            <w:rFonts w:ascii="Arial" w:hAnsi="Arial" w:cs="Arial"/>
            <w:color w:val="006BBD"/>
            <w:sz w:val="20"/>
            <w:szCs w:val="20"/>
          </w:rPr>
          <w:t>Centrex Line Class Code (LCC) Job Aid</w:t>
        </w:r>
      </w:hyperlink>
      <w:r w:rsidRPr="1A415113" w:rsidR="005D5F3C">
        <w:rPr>
          <w:rFonts w:ascii="Arial" w:hAnsi="Arial" w:cs="Arial"/>
          <w:color w:val="000000" w:themeColor="text1" w:themeTint="FF" w:themeShade="FF"/>
          <w:sz w:val="20"/>
          <w:szCs w:val="20"/>
        </w:rPr>
        <w:t xml:space="preserve">.  The tables in this job aid are provided for informational purposes only and are a sampling of the </w:t>
      </w:r>
      <w:bookmarkStart w:name="_Int_smRqeWEf" w:id="818979060"/>
      <w:r w:rsidRPr="1A415113" w:rsidR="005D5F3C">
        <w:rPr>
          <w:rFonts w:ascii="Arial" w:hAnsi="Arial" w:cs="Arial"/>
          <w:color w:val="000000" w:themeColor="text1" w:themeTint="FF" w:themeShade="FF"/>
          <w:sz w:val="20"/>
          <w:szCs w:val="20"/>
        </w:rPr>
        <w:t>most commonly used</w:t>
      </w:r>
      <w:bookmarkEnd w:id="818979060"/>
      <w:r w:rsidRPr="1A415113" w:rsidR="005D5F3C">
        <w:rPr>
          <w:rFonts w:ascii="Arial" w:hAnsi="Arial" w:cs="Arial"/>
          <w:color w:val="000000" w:themeColor="text1" w:themeTint="FF" w:themeShade="FF"/>
          <w:sz w:val="20"/>
          <w:szCs w:val="20"/>
        </w:rPr>
        <w:t xml:space="preserve"> LCCs for each of the Centrex products.  The appearance of an LCC </w:t>
      </w:r>
      <w:bookmarkStart w:name="_Int_stNDfl8D" w:id="976715407"/>
      <w:r w:rsidRPr="1A415113" w:rsidR="005D5F3C">
        <w:rPr>
          <w:rFonts w:ascii="Arial" w:hAnsi="Arial" w:cs="Arial"/>
          <w:color w:val="000000" w:themeColor="text1" w:themeTint="FF" w:themeShade="FF"/>
          <w:sz w:val="20"/>
          <w:szCs w:val="20"/>
        </w:rPr>
        <w:t>in</w:t>
      </w:r>
      <w:bookmarkEnd w:id="976715407"/>
      <w:r w:rsidRPr="1A415113" w:rsidR="005D5F3C">
        <w:rPr>
          <w:rFonts w:ascii="Arial" w:hAnsi="Arial" w:cs="Arial"/>
          <w:color w:val="000000" w:themeColor="text1" w:themeTint="FF" w:themeShade="FF"/>
          <w:sz w:val="20"/>
          <w:szCs w:val="20"/>
        </w:rPr>
        <w:t xml:space="preserve"> one of the tables does not mean that it is available to be assigned to your Centrex accounts. If you have any questions </w:t>
      </w:r>
      <w:r w:rsidRPr="1A415113" w:rsidR="005D5F3C">
        <w:rPr>
          <w:rFonts w:ascii="Arial" w:hAnsi="Arial" w:cs="Arial"/>
          <w:color w:val="000000" w:themeColor="text1" w:themeTint="FF" w:themeShade="FF"/>
          <w:sz w:val="20"/>
          <w:szCs w:val="20"/>
        </w:rPr>
        <w:t>regarding</w:t>
      </w:r>
      <w:r w:rsidRPr="1A415113" w:rsidR="005D5F3C">
        <w:rPr>
          <w:rFonts w:ascii="Arial" w:hAnsi="Arial" w:cs="Arial"/>
          <w:color w:val="000000" w:themeColor="text1" w:themeTint="FF" w:themeShade="FF"/>
          <w:sz w:val="20"/>
          <w:szCs w:val="20"/>
        </w:rPr>
        <w:t xml:space="preserve"> the availability of a particular LCC, please contact </w:t>
      </w:r>
      <w:bookmarkStart w:name="_Int_27M0PFVc" w:id="1434221960"/>
      <w:r w:rsidRPr="1A415113" w:rsidR="005D5F3C">
        <w:rPr>
          <w:rFonts w:ascii="Arial" w:hAnsi="Arial" w:cs="Arial"/>
          <w:color w:val="000000" w:themeColor="text1" w:themeTint="FF" w:themeShade="FF"/>
          <w:sz w:val="20"/>
          <w:szCs w:val="20"/>
        </w:rPr>
        <w:t>your</w:t>
      </w:r>
      <w:bookmarkEnd w:id="1434221960"/>
      <w:r w:rsidRPr="1A415113" w:rsidR="005D5F3C">
        <w:rPr>
          <w:rFonts w:ascii="Arial" w:hAnsi="Arial" w:cs="Arial"/>
          <w:color w:val="000000" w:themeColor="text1" w:themeTint="FF" w:themeShade="FF"/>
          <w:sz w:val="20"/>
          <w:szCs w:val="20"/>
        </w:rPr>
        <w:t> </w:t>
      </w:r>
      <w:hyperlink r:id="R345bd06a56d54836">
        <w:r w:rsidRPr="1A415113" w:rsidR="005D5F3C">
          <w:rPr>
            <w:rStyle w:val="Hyperlink"/>
            <w:rFonts w:ascii="Arial" w:hAnsi="Arial" w:cs="Arial"/>
            <w:color w:val="006BBD"/>
            <w:sz w:val="20"/>
            <w:szCs w:val="20"/>
          </w:rPr>
          <w:t>CenturyLink Service Manager</w:t>
        </w:r>
      </w:hyperlink>
      <w:r w:rsidRPr="1A415113" w:rsidR="005D5F3C">
        <w:rPr>
          <w:rFonts w:ascii="Arial" w:hAnsi="Arial" w:cs="Arial"/>
          <w:color w:val="000000" w:themeColor="text1" w:themeTint="FF" w:themeShade="FF"/>
          <w:sz w:val="20"/>
          <w:szCs w:val="20"/>
        </w:rPr>
        <w:t>.</w:t>
      </w:r>
    </w:p>
    <w:p w:rsidR="005D5F3C" w:rsidP="005D5F3C" w:rsidRDefault="005D5F3C" w14:paraId="4337957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 Customer Access Treatment (CAT) FID is assigned for each station line in a common block and allows a station line to access system features using dial access codes. The CAT FID must be entered in the Line Treatment Code (LTC) field for each station line on the CRS.</w:t>
      </w:r>
    </w:p>
    <w:p w:rsidR="005D5F3C" w:rsidP="499EFD72" w:rsidRDefault="005D5F3C" w14:paraId="466DF1CA"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In all switch types other than the DMS-100, there is only one CAT FID assigned to the switch at the account level. </w:t>
      </w:r>
      <w:bookmarkStart w:name="_Int_YQYcXICi" w:id="1901774694"/>
      <w:r w:rsidRPr="1A415113" w:rsidR="005D5F3C">
        <w:rPr>
          <w:rFonts w:ascii="Arial" w:hAnsi="Arial" w:cs="Arial"/>
          <w:color w:val="000000" w:themeColor="text1" w:themeTint="FF" w:themeShade="FF"/>
          <w:sz w:val="20"/>
          <w:szCs w:val="20"/>
        </w:rPr>
        <w:t>The CAT works in conjunction with the individual LCC for the type of calling restriction requested.</w:t>
      </w:r>
      <w:bookmarkEnd w:id="1901774694"/>
    </w:p>
    <w:p w:rsidR="005D5F3C" w:rsidP="005D5F3C" w:rsidRDefault="005D5F3C" w14:paraId="02E19A0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the DMS-100, different CAT FIDs can be assigned at the line level rather than at the account level. The calling restriction type is derived from the combination of the CAT and LCC. The CAT FID identifies the calling restrictions for outgoing calls and the LCC identifies the incoming calling restrictions.</w:t>
      </w:r>
    </w:p>
    <w:p w:rsidR="005D5F3C" w:rsidP="005D5F3C" w:rsidRDefault="005D5F3C" w14:paraId="23DE57C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DMS-100 CAT FIDs and corresponding </w:t>
      </w:r>
      <w:proofErr w:type="gramStart"/>
      <w:r>
        <w:rPr>
          <w:rFonts w:ascii="Arial" w:hAnsi="Arial" w:cs="Arial"/>
          <w:color w:val="000000"/>
          <w:sz w:val="20"/>
          <w:szCs w:val="20"/>
        </w:rPr>
        <w:t>LCC</w:t>
      </w:r>
      <w:proofErr w:type="gramEnd"/>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38"/>
        <w:gridCol w:w="7016"/>
        <w:gridCol w:w="1690"/>
      </w:tblGrid>
      <w:tr w:rsidR="005D5F3C" w:rsidTr="1A415113" w14:paraId="4FDFBBF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23DB5733" w14:textId="77777777">
            <w:pPr>
              <w:rPr>
                <w:rFonts w:ascii="Arial" w:hAnsi="Arial" w:cs="Arial"/>
                <w:b/>
                <w:bCs/>
                <w:color w:val="000000"/>
                <w:sz w:val="20"/>
                <w:szCs w:val="20"/>
              </w:rPr>
            </w:pPr>
            <w:r>
              <w:rPr>
                <w:rStyle w:val="Strong"/>
                <w:rFonts w:ascii="Arial" w:hAnsi="Arial" w:cs="Arial"/>
                <w:color w:val="000000"/>
                <w:sz w:val="20"/>
                <w:szCs w:val="20"/>
              </w:rPr>
              <w:t>CAT FID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30AD1672" w14:textId="77777777">
            <w:pPr>
              <w:rPr>
                <w:rFonts w:ascii="Arial" w:hAnsi="Arial" w:cs="Arial"/>
                <w:b/>
                <w:bCs/>
                <w:color w:val="000000"/>
                <w:sz w:val="20"/>
                <w:szCs w:val="20"/>
              </w:rPr>
            </w:pPr>
            <w:r>
              <w:rPr>
                <w:rStyle w:val="Strong"/>
                <w:rFonts w:ascii="Arial" w:hAnsi="Arial" w:cs="Arial"/>
                <w:color w:val="000000"/>
                <w:sz w:val="20"/>
                <w:szCs w:val="20"/>
              </w:rPr>
              <w:t>Description of CAT*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7B42E1DC" w14:textId="77777777">
            <w:pPr>
              <w:rPr>
                <w:rFonts w:ascii="Arial" w:hAnsi="Arial" w:cs="Arial"/>
                <w:b/>
                <w:bCs/>
                <w:color w:val="000000"/>
                <w:sz w:val="20"/>
                <w:szCs w:val="20"/>
              </w:rPr>
            </w:pPr>
            <w:r>
              <w:rPr>
                <w:rStyle w:val="Strong"/>
                <w:rFonts w:ascii="Arial" w:hAnsi="Arial" w:cs="Arial"/>
                <w:color w:val="000000"/>
                <w:sz w:val="20"/>
                <w:szCs w:val="20"/>
              </w:rPr>
              <w:t>Corresponding LCC</w:t>
            </w:r>
          </w:p>
        </w:tc>
      </w:tr>
      <w:tr w:rsidR="005D5F3C" w:rsidTr="1A415113" w14:paraId="6D9C3CC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5539F2AD" w14:textId="77777777">
            <w:pPr>
              <w:rPr>
                <w:rFonts w:ascii="Arial" w:hAnsi="Arial" w:cs="Arial"/>
                <w:color w:val="000000"/>
                <w:sz w:val="20"/>
                <w:szCs w:val="20"/>
              </w:rPr>
            </w:pPr>
            <w:r>
              <w:rPr>
                <w:rFonts w:ascii="Arial" w:hAnsi="Arial" w:cs="Arial"/>
                <w:color w:val="000000"/>
                <w:sz w:val="20"/>
                <w:szCs w:val="20"/>
              </w:rPr>
              <w:t>0</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2B1FC6CB" w14:textId="77777777">
            <w:pPr>
              <w:rPr>
                <w:rFonts w:ascii="Arial" w:hAnsi="Arial" w:cs="Arial"/>
                <w:color w:val="000000"/>
                <w:sz w:val="20"/>
                <w:szCs w:val="20"/>
              </w:rPr>
            </w:pPr>
            <w:r>
              <w:rPr>
                <w:rFonts w:ascii="Arial" w:hAnsi="Arial" w:cs="Arial"/>
                <w:color w:val="000000"/>
                <w:sz w:val="20"/>
                <w:szCs w:val="20"/>
              </w:rPr>
              <w:t xml:space="preserve">Non-restricted: No restrictions are placed on the </w:t>
            </w:r>
            <w:proofErr w:type="gramStart"/>
            <w:r>
              <w:rPr>
                <w:rFonts w:ascii="Arial" w:hAnsi="Arial" w:cs="Arial"/>
                <w:color w:val="000000"/>
                <w:sz w:val="20"/>
                <w:szCs w:val="20"/>
              </w:rPr>
              <w:t>line,</w:t>
            </w:r>
            <w:proofErr w:type="gramEnd"/>
            <w:r>
              <w:rPr>
                <w:rFonts w:ascii="Arial" w:hAnsi="Arial" w:cs="Arial"/>
                <w:color w:val="000000"/>
                <w:sz w:val="20"/>
                <w:szCs w:val="20"/>
              </w:rPr>
              <w:t xml:space="preserve"> the end-user can make and receive all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7D1A1B74" w14:textId="77777777">
            <w:pPr>
              <w:rPr>
                <w:rFonts w:ascii="Arial" w:hAnsi="Arial" w:cs="Arial"/>
                <w:color w:val="000000"/>
                <w:sz w:val="20"/>
                <w:szCs w:val="20"/>
              </w:rPr>
            </w:pPr>
            <w:r>
              <w:rPr>
                <w:rFonts w:ascii="Arial" w:hAnsi="Arial" w:cs="Arial"/>
                <w:color w:val="000000"/>
                <w:sz w:val="20"/>
                <w:szCs w:val="20"/>
              </w:rPr>
              <w:t>NCN</w:t>
            </w:r>
          </w:p>
        </w:tc>
      </w:tr>
      <w:tr w:rsidR="005D5F3C" w:rsidTr="1A415113" w14:paraId="701A20E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1DD59ADB" w14:textId="77777777">
            <w:pPr>
              <w:rPr>
                <w:rFonts w:ascii="Arial" w:hAnsi="Arial" w:cs="Arial"/>
                <w:color w:val="000000"/>
                <w:sz w:val="20"/>
                <w:szCs w:val="20"/>
              </w:rPr>
            </w:pPr>
            <w:r>
              <w:rPr>
                <w:rFonts w:ascii="Arial" w:hAnsi="Arial" w:cs="Arial"/>
                <w:color w:val="000000"/>
                <w:sz w:val="20"/>
                <w:szCs w:val="20"/>
              </w:rPr>
              <w:t>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26A28C51" w14:textId="77777777">
            <w:pPr>
              <w:rPr>
                <w:rFonts w:ascii="Arial" w:hAnsi="Arial" w:cs="Arial"/>
                <w:color w:val="000000"/>
                <w:sz w:val="20"/>
                <w:szCs w:val="20"/>
              </w:rPr>
            </w:pPr>
            <w:r>
              <w:rPr>
                <w:rFonts w:ascii="Arial" w:hAnsi="Arial" w:cs="Arial"/>
                <w:color w:val="000000"/>
                <w:sz w:val="20"/>
                <w:szCs w:val="20"/>
              </w:rPr>
              <w:t>Long distance restricted: The end-user can place outgoing local calls, including DA 411, they cannot dial any 1+ or 0+ calls and can receive all incoming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44EDC136" w14:textId="77777777">
            <w:pPr>
              <w:rPr>
                <w:rFonts w:ascii="Arial" w:hAnsi="Arial" w:cs="Arial"/>
                <w:color w:val="000000"/>
                <w:sz w:val="20"/>
                <w:szCs w:val="20"/>
              </w:rPr>
            </w:pPr>
            <w:r>
              <w:rPr>
                <w:rFonts w:ascii="Arial" w:hAnsi="Arial" w:cs="Arial"/>
                <w:color w:val="000000"/>
                <w:sz w:val="20"/>
                <w:szCs w:val="20"/>
              </w:rPr>
              <w:t>NCT</w:t>
            </w:r>
          </w:p>
        </w:tc>
      </w:tr>
      <w:tr w:rsidR="005D5F3C" w:rsidTr="1A415113" w14:paraId="011A23F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356C905D" w14:textId="77777777">
            <w:pPr>
              <w:rPr>
                <w:rFonts w:ascii="Arial" w:hAnsi="Arial" w:cs="Arial"/>
                <w:color w:val="000000"/>
                <w:sz w:val="20"/>
                <w:szCs w:val="20"/>
              </w:rPr>
            </w:pPr>
            <w:r>
              <w:rPr>
                <w:rFonts w:ascii="Arial" w:hAnsi="Arial" w:cs="Arial"/>
                <w:color w:val="000000"/>
                <w:sz w:val="20"/>
                <w:szCs w:val="20"/>
              </w:rPr>
              <w:t>4</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20EB08D8" w14:textId="77777777">
            <w:pPr>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Non-restricted (Block 900/976): The end-user can make all local and </w:t>
            </w:r>
            <w:bookmarkStart w:name="_Int_5EKnla5K" w:id="1336819291"/>
            <w:r w:rsidRPr="1A415113" w:rsidR="005D5F3C">
              <w:rPr>
                <w:rFonts w:ascii="Arial" w:hAnsi="Arial" w:cs="Arial"/>
                <w:color w:val="000000" w:themeColor="text1" w:themeTint="FF" w:themeShade="FF"/>
                <w:sz w:val="20"/>
                <w:szCs w:val="20"/>
              </w:rPr>
              <w:t>long distance</w:t>
            </w:r>
            <w:bookmarkEnd w:id="1336819291"/>
            <w:r w:rsidRPr="1A415113" w:rsidR="005D5F3C">
              <w:rPr>
                <w:rFonts w:ascii="Arial" w:hAnsi="Arial" w:cs="Arial"/>
                <w:color w:val="000000" w:themeColor="text1" w:themeTint="FF" w:themeShade="FF"/>
                <w:sz w:val="20"/>
                <w:szCs w:val="20"/>
              </w:rPr>
              <w:t xml:space="preserve"> calls with the exception of 900/976 calls and can receive all incoming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73BEFDC3" w14:textId="77777777">
            <w:pPr>
              <w:rPr>
                <w:rFonts w:ascii="Arial" w:hAnsi="Arial" w:cs="Arial"/>
                <w:color w:val="000000"/>
                <w:sz w:val="20"/>
                <w:szCs w:val="20"/>
              </w:rPr>
            </w:pPr>
            <w:r>
              <w:rPr>
                <w:rFonts w:ascii="Arial" w:hAnsi="Arial" w:cs="Arial"/>
                <w:color w:val="000000"/>
                <w:sz w:val="20"/>
                <w:szCs w:val="20"/>
              </w:rPr>
              <w:t>NC9</w:t>
            </w:r>
          </w:p>
        </w:tc>
      </w:tr>
      <w:tr w:rsidR="005D5F3C" w:rsidTr="1A415113" w14:paraId="0A9682B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62E38E61" w14:textId="77777777">
            <w:pPr>
              <w:rPr>
                <w:rFonts w:ascii="Arial" w:hAnsi="Arial" w:cs="Arial"/>
                <w:color w:val="000000"/>
                <w:sz w:val="20"/>
                <w:szCs w:val="20"/>
              </w:rPr>
            </w:pPr>
            <w:r>
              <w:rPr>
                <w:rFonts w:ascii="Arial" w:hAnsi="Arial" w:cs="Arial"/>
                <w:color w:val="000000"/>
                <w:sz w:val="20"/>
                <w:szCs w:val="20"/>
              </w:rPr>
              <w:t>6</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4EDA078A" w14:textId="77777777">
            <w:pPr>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Restrict DA (411 &amp; 1+555): The end-user can make all local and </w:t>
            </w:r>
            <w:bookmarkStart w:name="_Int_ZCmIMjoo" w:id="519150653"/>
            <w:r w:rsidRPr="1A415113" w:rsidR="005D5F3C">
              <w:rPr>
                <w:rFonts w:ascii="Arial" w:hAnsi="Arial" w:cs="Arial"/>
                <w:color w:val="000000" w:themeColor="text1" w:themeTint="FF" w:themeShade="FF"/>
                <w:sz w:val="20"/>
                <w:szCs w:val="20"/>
              </w:rPr>
              <w:t>long distance</w:t>
            </w:r>
            <w:bookmarkEnd w:id="519150653"/>
            <w:r w:rsidRPr="1A415113" w:rsidR="005D5F3C">
              <w:rPr>
                <w:rFonts w:ascii="Arial" w:hAnsi="Arial" w:cs="Arial"/>
                <w:color w:val="000000" w:themeColor="text1" w:themeTint="FF" w:themeShade="FF"/>
                <w:sz w:val="20"/>
                <w:szCs w:val="20"/>
              </w:rPr>
              <w:t xml:space="preserve"> calls </w:t>
            </w:r>
            <w:bookmarkStart w:name="_Int_1bW5ysjj" w:id="1065155711"/>
            <w:r w:rsidRPr="1A415113" w:rsidR="005D5F3C">
              <w:rPr>
                <w:rFonts w:ascii="Arial" w:hAnsi="Arial" w:cs="Arial"/>
                <w:color w:val="000000" w:themeColor="text1" w:themeTint="FF" w:themeShade="FF"/>
                <w:sz w:val="20"/>
                <w:szCs w:val="20"/>
              </w:rPr>
              <w:t>with the exception of</w:t>
            </w:r>
            <w:bookmarkEnd w:id="1065155711"/>
            <w:r w:rsidRPr="1A415113" w:rsidR="005D5F3C">
              <w:rPr>
                <w:rFonts w:ascii="Arial" w:hAnsi="Arial" w:cs="Arial"/>
                <w:color w:val="000000" w:themeColor="text1" w:themeTint="FF" w:themeShade="FF"/>
                <w:sz w:val="20"/>
                <w:szCs w:val="20"/>
              </w:rPr>
              <w:t xml:space="preserve"> DA 411 and 1+555. They can receive all incoming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1D601872" w14:textId="77777777">
            <w:pPr>
              <w:rPr>
                <w:rFonts w:ascii="Arial" w:hAnsi="Arial" w:cs="Arial"/>
                <w:color w:val="000000"/>
                <w:sz w:val="20"/>
                <w:szCs w:val="20"/>
              </w:rPr>
            </w:pPr>
            <w:r>
              <w:rPr>
                <w:rFonts w:ascii="Arial" w:hAnsi="Arial" w:cs="Arial"/>
                <w:color w:val="000000"/>
                <w:sz w:val="20"/>
                <w:szCs w:val="20"/>
              </w:rPr>
              <w:t>C3R</w:t>
            </w:r>
          </w:p>
        </w:tc>
      </w:tr>
      <w:tr w:rsidR="005D5F3C" w:rsidTr="1A415113" w14:paraId="60A375B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4B207965" w14:textId="77777777">
            <w:pPr>
              <w:rPr>
                <w:rFonts w:ascii="Arial" w:hAnsi="Arial" w:cs="Arial"/>
                <w:color w:val="000000"/>
                <w:sz w:val="20"/>
                <w:szCs w:val="20"/>
              </w:rPr>
            </w:pPr>
            <w:r>
              <w:rPr>
                <w:rFonts w:ascii="Arial" w:hAnsi="Arial" w:cs="Arial"/>
                <w:color w:val="000000"/>
                <w:sz w:val="20"/>
                <w:szCs w:val="20"/>
              </w:rPr>
              <w:t>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37DE0144" w14:textId="2D1DC998">
            <w:pPr>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Toll restricted Deny DA: the end-user can place outgoing local </w:t>
            </w:r>
            <w:bookmarkStart w:name="_Int_EPIYKyIm" w:id="1219040300"/>
            <w:r w:rsidRPr="1A415113" w:rsidR="005D5F3C">
              <w:rPr>
                <w:rFonts w:ascii="Arial" w:hAnsi="Arial" w:cs="Arial"/>
                <w:color w:val="000000" w:themeColor="text1" w:themeTint="FF" w:themeShade="FF"/>
                <w:sz w:val="20"/>
                <w:szCs w:val="20"/>
              </w:rPr>
              <w:t>calls,</w:t>
            </w:r>
            <w:bookmarkEnd w:id="1219040300"/>
            <w:r w:rsidRPr="1A415113" w:rsidR="005D5F3C">
              <w:rPr>
                <w:rFonts w:ascii="Arial" w:hAnsi="Arial" w:cs="Arial"/>
                <w:color w:val="000000" w:themeColor="text1" w:themeTint="FF" w:themeShade="FF"/>
                <w:sz w:val="20"/>
                <w:szCs w:val="20"/>
              </w:rPr>
              <w:t xml:space="preserve"> they cannot dial any 1+ or 0+ </w:t>
            </w:r>
            <w:r w:rsidRPr="1A415113" w:rsidR="67D9B364">
              <w:rPr>
                <w:rFonts w:ascii="Arial" w:hAnsi="Arial" w:cs="Arial"/>
                <w:color w:val="000000" w:themeColor="text1" w:themeTint="FF" w:themeShade="FF"/>
                <w:sz w:val="20"/>
                <w:szCs w:val="20"/>
              </w:rPr>
              <w:t>calls or</w:t>
            </w:r>
            <w:r w:rsidRPr="1A415113" w:rsidR="005D5F3C">
              <w:rPr>
                <w:rFonts w:ascii="Arial" w:hAnsi="Arial" w:cs="Arial"/>
                <w:color w:val="000000" w:themeColor="text1" w:themeTint="FF" w:themeShade="FF"/>
                <w:sz w:val="20"/>
                <w:szCs w:val="20"/>
              </w:rPr>
              <w:t xml:space="preserve"> calls to DA 411 or 1+555. They can receive all incoming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5AE364EB" w14:textId="77777777">
            <w:pPr>
              <w:rPr>
                <w:rFonts w:ascii="Arial" w:hAnsi="Arial" w:cs="Arial"/>
                <w:color w:val="000000"/>
                <w:sz w:val="20"/>
                <w:szCs w:val="20"/>
              </w:rPr>
            </w:pPr>
            <w:r>
              <w:rPr>
                <w:rFonts w:ascii="Arial" w:hAnsi="Arial" w:cs="Arial"/>
                <w:color w:val="000000"/>
                <w:sz w:val="20"/>
                <w:szCs w:val="20"/>
              </w:rPr>
              <w:t>NCB</w:t>
            </w:r>
          </w:p>
        </w:tc>
      </w:tr>
      <w:tr w:rsidR="005D5F3C" w:rsidTr="1A415113" w14:paraId="476E9ED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79E6FDD6" w14:textId="77777777">
            <w:pPr>
              <w:rPr>
                <w:rFonts w:ascii="Arial" w:hAnsi="Arial" w:cs="Arial"/>
                <w:color w:val="000000"/>
                <w:sz w:val="20"/>
                <w:szCs w:val="20"/>
              </w:rPr>
            </w:pPr>
            <w:r>
              <w:rPr>
                <w:rFonts w:ascii="Arial" w:hAnsi="Arial" w:cs="Arial"/>
                <w:color w:val="000000"/>
                <w:sz w:val="20"/>
                <w:szCs w:val="20"/>
              </w:rPr>
              <w:t>8</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2DA4E238" w14:textId="77777777">
            <w:pPr>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Restrict DA (411 &amp; 1+555) and (Block 900/976): The end-user can make all local calls </w:t>
            </w:r>
            <w:bookmarkStart w:name="_Int_8m7HrMRH" w:id="925798202"/>
            <w:r w:rsidRPr="1A415113" w:rsidR="005D5F3C">
              <w:rPr>
                <w:rFonts w:ascii="Arial" w:hAnsi="Arial" w:cs="Arial"/>
                <w:color w:val="000000" w:themeColor="text1" w:themeTint="FF" w:themeShade="FF"/>
                <w:sz w:val="20"/>
                <w:szCs w:val="20"/>
              </w:rPr>
              <w:t>with the exception of</w:t>
            </w:r>
            <w:bookmarkEnd w:id="925798202"/>
            <w:r w:rsidRPr="1A415113" w:rsidR="005D5F3C">
              <w:rPr>
                <w:rFonts w:ascii="Arial" w:hAnsi="Arial" w:cs="Arial"/>
                <w:color w:val="000000" w:themeColor="text1" w:themeTint="FF" w:themeShade="FF"/>
                <w:sz w:val="20"/>
                <w:szCs w:val="20"/>
              </w:rPr>
              <w:t xml:space="preserve"> DA 411. They can make all </w:t>
            </w:r>
            <w:bookmarkStart w:name="_Int_aiWtHjA9" w:id="1095246969"/>
            <w:r w:rsidRPr="1A415113" w:rsidR="005D5F3C">
              <w:rPr>
                <w:rFonts w:ascii="Arial" w:hAnsi="Arial" w:cs="Arial"/>
                <w:color w:val="000000" w:themeColor="text1" w:themeTint="FF" w:themeShade="FF"/>
                <w:sz w:val="20"/>
                <w:szCs w:val="20"/>
              </w:rPr>
              <w:t>long distance</w:t>
            </w:r>
            <w:bookmarkEnd w:id="1095246969"/>
            <w:r w:rsidRPr="1A415113" w:rsidR="005D5F3C">
              <w:rPr>
                <w:rFonts w:ascii="Arial" w:hAnsi="Arial" w:cs="Arial"/>
                <w:color w:val="000000" w:themeColor="text1" w:themeTint="FF" w:themeShade="FF"/>
                <w:sz w:val="20"/>
                <w:szCs w:val="20"/>
              </w:rPr>
              <w:t xml:space="preserve"> calls except 1+555 and 900/976 and can receive all incoming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5D5F3C" w:rsidRDefault="005D5F3C" w14:paraId="29875257" w14:textId="77777777">
            <w:pPr>
              <w:rPr>
                <w:rFonts w:ascii="Arial" w:hAnsi="Arial" w:cs="Arial"/>
                <w:color w:val="000000"/>
                <w:sz w:val="20"/>
                <w:szCs w:val="20"/>
              </w:rPr>
            </w:pPr>
            <w:r>
              <w:rPr>
                <w:rFonts w:ascii="Arial" w:hAnsi="Arial" w:cs="Arial"/>
                <w:color w:val="000000"/>
                <w:sz w:val="20"/>
                <w:szCs w:val="20"/>
              </w:rPr>
              <w:t>D3R</w:t>
            </w:r>
          </w:p>
        </w:tc>
      </w:tr>
    </w:tbl>
    <w:p w:rsidR="005D5F3C" w:rsidP="005D5F3C" w:rsidRDefault="005D5F3C" w14:paraId="79D0394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If the calling restrictions you are interested in are not shown above, contact your CenturyLink Service Manager for assistance.</w:t>
      </w:r>
    </w:p>
    <w:p w:rsidR="005D5F3C" w:rsidP="005D5F3C" w:rsidRDefault="005D5F3C" w14:paraId="44333CB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5ESS, DMS-10 and Ericsson CAT FIDs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73"/>
        <w:gridCol w:w="879"/>
      </w:tblGrid>
      <w:tr w:rsidR="005D5F3C" w:rsidTr="005D5F3C" w14:paraId="52561CB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7CAC976F" w14:textId="77777777">
            <w:pPr>
              <w:rPr>
                <w:rFonts w:ascii="Arial" w:hAnsi="Arial" w:cs="Arial"/>
                <w:b/>
                <w:bCs/>
                <w:color w:val="000000"/>
                <w:sz w:val="20"/>
                <w:szCs w:val="20"/>
              </w:rPr>
            </w:pPr>
            <w:r>
              <w:rPr>
                <w:rStyle w:val="Strong"/>
                <w:rFonts w:ascii="Arial" w:hAnsi="Arial" w:cs="Arial"/>
                <w:color w:val="000000"/>
                <w:sz w:val="20"/>
                <w:szCs w:val="20"/>
              </w:rPr>
              <w:t>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5D5F3C" w:rsidRDefault="005D5F3C" w14:paraId="043A798F" w14:textId="77777777">
            <w:pPr>
              <w:rPr>
                <w:rFonts w:ascii="Arial" w:hAnsi="Arial" w:cs="Arial"/>
                <w:b/>
                <w:bCs/>
                <w:color w:val="000000"/>
                <w:sz w:val="20"/>
                <w:szCs w:val="20"/>
              </w:rPr>
            </w:pPr>
            <w:r>
              <w:rPr>
                <w:rStyle w:val="Strong"/>
                <w:rFonts w:ascii="Arial" w:hAnsi="Arial" w:cs="Arial"/>
                <w:color w:val="000000"/>
                <w:sz w:val="20"/>
                <w:szCs w:val="20"/>
              </w:rPr>
              <w:t>CAT FID</w:t>
            </w:r>
          </w:p>
        </w:tc>
      </w:tr>
      <w:tr w:rsidR="005D5F3C" w:rsidTr="005D5F3C" w14:paraId="604224C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4C989A68" w14:textId="77777777">
            <w:pPr>
              <w:rPr>
                <w:rFonts w:ascii="Arial" w:hAnsi="Arial" w:cs="Arial"/>
                <w:color w:val="000000"/>
                <w:sz w:val="20"/>
                <w:szCs w:val="20"/>
              </w:rPr>
            </w:pPr>
            <w:r>
              <w:rPr>
                <w:rFonts w:ascii="Arial" w:hAnsi="Arial" w:cs="Arial"/>
                <w:color w:val="000000"/>
                <w:sz w:val="20"/>
                <w:szCs w:val="20"/>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15686046" w14:textId="77777777">
            <w:pPr>
              <w:rPr>
                <w:rFonts w:ascii="Arial" w:hAnsi="Arial" w:cs="Arial"/>
                <w:color w:val="000000"/>
                <w:sz w:val="20"/>
                <w:szCs w:val="20"/>
              </w:rPr>
            </w:pPr>
            <w:r>
              <w:rPr>
                <w:rFonts w:ascii="Arial" w:hAnsi="Arial" w:cs="Arial"/>
                <w:color w:val="000000"/>
                <w:sz w:val="20"/>
                <w:szCs w:val="20"/>
              </w:rPr>
              <w:t>1</w:t>
            </w:r>
          </w:p>
        </w:tc>
      </w:tr>
      <w:tr w:rsidR="005D5F3C" w:rsidTr="005D5F3C" w14:paraId="0DE3D5D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648923AE" w14:textId="77777777">
            <w:pPr>
              <w:rPr>
                <w:rFonts w:ascii="Arial" w:hAnsi="Arial" w:cs="Arial"/>
                <w:color w:val="000000"/>
                <w:sz w:val="20"/>
                <w:szCs w:val="20"/>
              </w:rPr>
            </w:pPr>
            <w:r>
              <w:rPr>
                <w:rFonts w:ascii="Arial" w:hAnsi="Arial" w:cs="Arial"/>
                <w:color w:val="000000"/>
                <w:sz w:val="20"/>
                <w:szCs w:val="20"/>
              </w:rPr>
              <w:t>DMS-10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7C2AB80D" w14:textId="77777777">
            <w:pPr>
              <w:rPr>
                <w:rFonts w:ascii="Arial" w:hAnsi="Arial" w:cs="Arial"/>
                <w:color w:val="000000"/>
                <w:sz w:val="20"/>
                <w:szCs w:val="20"/>
              </w:rPr>
            </w:pPr>
            <w:r>
              <w:rPr>
                <w:rFonts w:ascii="Arial" w:hAnsi="Arial" w:cs="Arial"/>
                <w:color w:val="000000"/>
                <w:sz w:val="20"/>
                <w:szCs w:val="20"/>
              </w:rPr>
              <w:t>0</w:t>
            </w:r>
          </w:p>
        </w:tc>
      </w:tr>
      <w:tr w:rsidR="005D5F3C" w:rsidTr="005D5F3C" w14:paraId="3F4C81B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789064F6" w14:textId="77777777">
            <w:pPr>
              <w:rPr>
                <w:rFonts w:ascii="Arial" w:hAnsi="Arial" w:cs="Arial"/>
                <w:color w:val="000000"/>
                <w:sz w:val="20"/>
                <w:szCs w:val="20"/>
              </w:rPr>
            </w:pPr>
            <w:r>
              <w:rPr>
                <w:rFonts w:ascii="Arial" w:hAnsi="Arial" w:cs="Arial"/>
                <w:color w:val="000000"/>
                <w:sz w:val="20"/>
                <w:szCs w:val="20"/>
              </w:rPr>
              <w:t>Ericsson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5D5F3C" w:rsidRDefault="005D5F3C" w14:paraId="567E1DDD" w14:textId="77777777">
            <w:pPr>
              <w:rPr>
                <w:rFonts w:ascii="Arial" w:hAnsi="Arial" w:cs="Arial"/>
                <w:color w:val="000000"/>
                <w:sz w:val="20"/>
                <w:szCs w:val="20"/>
              </w:rPr>
            </w:pPr>
            <w:r>
              <w:rPr>
                <w:rFonts w:ascii="Arial" w:hAnsi="Arial" w:cs="Arial"/>
                <w:color w:val="000000"/>
                <w:sz w:val="20"/>
                <w:szCs w:val="20"/>
              </w:rPr>
              <w:t>0</w:t>
            </w:r>
          </w:p>
        </w:tc>
      </w:tr>
    </w:tbl>
    <w:p w:rsidR="005D5F3C" w:rsidP="005D5F3C" w:rsidRDefault="005D5F3C" w14:paraId="7519794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USOCs and FIDs are described in the </w:t>
      </w:r>
      <w:hyperlink w:history="1" r:id="rId39">
        <w:r>
          <w:rPr>
            <w:rStyle w:val="Hyperlink"/>
            <w:rFonts w:ascii="Arial" w:hAnsi="Arial" w:cs="Arial"/>
            <w:color w:val="006BBD"/>
            <w:sz w:val="20"/>
            <w:szCs w:val="20"/>
          </w:rPr>
          <w:t xml:space="preserve">Universal Service Order Codes (USOCs) and Field </w:t>
        </w:r>
        <w:proofErr w:type="spellStart"/>
        <w:r>
          <w:rPr>
            <w:rStyle w:val="Hyperlink"/>
            <w:rFonts w:ascii="Arial" w:hAnsi="Arial" w:cs="Arial"/>
            <w:color w:val="006BBD"/>
            <w:sz w:val="20"/>
            <w:szCs w:val="20"/>
          </w:rPr>
          <w:t>IDentifiers</w:t>
        </w:r>
        <w:proofErr w:type="spellEnd"/>
        <w:r>
          <w:rPr>
            <w:rStyle w:val="Hyperlink"/>
            <w:rFonts w:ascii="Arial" w:hAnsi="Arial" w:cs="Arial"/>
            <w:color w:val="006BBD"/>
            <w:sz w:val="20"/>
            <w:szCs w:val="20"/>
          </w:rPr>
          <w:t xml:space="preserve"> (FIDs) Overview</w:t>
        </w:r>
      </w:hyperlink>
      <w:r>
        <w:rPr>
          <w:rFonts w:ascii="Arial" w:hAnsi="Arial" w:cs="Arial"/>
          <w:color w:val="000000"/>
          <w:sz w:val="20"/>
          <w:szCs w:val="20"/>
        </w:rPr>
        <w:t>.</w:t>
      </w:r>
    </w:p>
    <w:p w:rsidR="005D5F3C" w:rsidP="005D5F3C" w:rsidRDefault="005D5F3C" w14:paraId="6D4DDE1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Requests for multiple lines may be made on the same request, provided the request is on the same CSR, for the same end-user, at the same location, and for the same due date.</w:t>
      </w:r>
    </w:p>
    <w:p w:rsidR="005D5F3C" w:rsidP="005D5F3C" w:rsidRDefault="005D5F3C" w14:paraId="5F4F42EC"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5D5F3C" w:rsidP="005D5F3C" w:rsidRDefault="005D5F3C" w14:paraId="7EC734B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40">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5D5F3C" w:rsidP="005D5F3C" w:rsidRDefault="005D5F3C" w14:paraId="3B3E60A5"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5D5F3C" w:rsidP="005D5F3C" w:rsidRDefault="005D5F3C" w14:paraId="630E5FB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41">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5D5F3C" w:rsidP="005D5F3C" w:rsidRDefault="005D5F3C" w14:paraId="397A33FD"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5D5F3C" w:rsidP="47F31A3D" w:rsidRDefault="005D5F3C" w14:paraId="56A913F3" w14:textId="15099342">
      <w:pPr>
        <w:pStyle w:val="Normal"/>
        <w:spacing w:before="120" w:beforeAutospacing="off" w:after="240" w:afterAutospacing="off"/>
        <w:rPr>
          <w:rFonts w:ascii="Arial" w:hAnsi="Arial" w:eastAsia="Arial" w:cs="Arial"/>
          <w:noProof w:val="0"/>
          <w:color w:val="FF0000"/>
          <w:sz w:val="20"/>
          <w:szCs w:val="20"/>
          <w:lang w:val="en-US"/>
        </w:rPr>
      </w:pPr>
      <w:r w:rsidRPr="47F31A3D" w:rsidR="005D5F3C">
        <w:rPr>
          <w:rFonts w:ascii="Arial" w:hAnsi="Arial" w:cs="Arial"/>
          <w:strike w:val="1"/>
          <w:color w:val="FF0000"/>
          <w:sz w:val="20"/>
          <w:szCs w:val="20"/>
        </w:rPr>
        <w:t xml:space="preserve">Customer Records and Information System (CRIS) </w:t>
      </w:r>
      <w:r w:rsidRPr="47F31A3D" w:rsidR="005D5F3C">
        <w:rPr>
          <w:rFonts w:ascii="Arial" w:hAnsi="Arial" w:cs="Arial"/>
          <w:strike w:val="1"/>
          <w:color w:val="FF0000"/>
          <w:sz w:val="20"/>
          <w:szCs w:val="20"/>
        </w:rPr>
        <w:t>billing</w:t>
      </w:r>
      <w:r w:rsidRPr="47F31A3D" w:rsidR="005D5F3C">
        <w:rPr>
          <w:rFonts w:ascii="Arial" w:hAnsi="Arial" w:cs="Arial"/>
          <w:strike w:val="1"/>
          <w:color w:val="FF0000"/>
          <w:sz w:val="20"/>
          <w:szCs w:val="20"/>
        </w:rPr>
        <w:t xml:space="preserve"> is described in </w:t>
      </w:r>
      <w:hyperlink r:id="Reec7a6ee0d894cec">
        <w:r w:rsidRPr="47F31A3D" w:rsidR="005D5F3C">
          <w:rPr>
            <w:rStyle w:val="Hyperlink"/>
            <w:rFonts w:ascii="Arial" w:hAnsi="Arial" w:cs="Arial"/>
            <w:strike w:val="1"/>
            <w:color w:val="FF0000"/>
            <w:sz w:val="20"/>
            <w:szCs w:val="20"/>
          </w:rPr>
          <w:t>Billing</w:t>
        </w:r>
        <w:r w:rsidRPr="47F31A3D" w:rsidR="005D5F3C">
          <w:rPr>
            <w:rStyle w:val="Hyperlink"/>
            <w:rFonts w:ascii="Arial" w:hAnsi="Arial" w:cs="Arial"/>
            <w:strike w:val="1"/>
            <w:color w:val="FF0000"/>
            <w:sz w:val="20"/>
            <w:szCs w:val="20"/>
          </w:rPr>
          <w:t xml:space="preserve"> Information - Customer Records and Information System (CRIS)</w:t>
        </w:r>
      </w:hyperlink>
      <w:r w:rsidRPr="47F31A3D" w:rsidR="005D5F3C">
        <w:rPr>
          <w:rFonts w:ascii="Arial" w:hAnsi="Arial" w:cs="Arial"/>
          <w:strike w:val="1"/>
          <w:color w:val="FF0000"/>
          <w:sz w:val="20"/>
          <w:szCs w:val="20"/>
        </w:rPr>
        <w:t>.</w:t>
      </w:r>
      <w:r w:rsidRPr="47F31A3D" w:rsidR="2C620C45">
        <w:rPr>
          <w:rFonts w:ascii="Arial" w:hAnsi="Arial" w:eastAsia="Arial" w:cs="Arial"/>
          <w:b w:val="0"/>
          <w:bCs w:val="0"/>
          <w:i w:val="0"/>
          <w:iCs w:val="0"/>
          <w:caps w:val="0"/>
          <w:smallCaps w:val="0"/>
          <w:noProof w:val="0"/>
          <w:color w:val="1D1C1D"/>
          <w:sz w:val="20"/>
          <w:szCs w:val="20"/>
          <w:lang w:val="en-US"/>
        </w:rPr>
        <w:t xml:space="preserve"> </w:t>
      </w:r>
      <w:r w:rsidRPr="47F31A3D" w:rsidR="15F1E18B">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005D5F3C" w:rsidP="47F31A3D" w:rsidRDefault="005D5F3C" w14:paraId="20294236" w14:textId="3FFF0676">
      <w:pPr>
        <w:spacing w:before="240" w:beforeAutospacing="off" w:after="240" w:afterAutospacing="off"/>
      </w:pPr>
      <w:r w:rsidRPr="47F31A3D" w:rsidR="15F1E18B">
        <w:rPr>
          <w:rFonts w:ascii="Arial" w:hAnsi="Arial" w:eastAsia="Arial" w:cs="Arial"/>
          <w:noProof w:val="0"/>
          <w:color w:val="FF0000"/>
          <w:sz w:val="20"/>
          <w:szCs w:val="20"/>
          <w:lang w:val="en-US"/>
        </w:rPr>
        <w:t>The Ensemble bill is described</w:t>
      </w:r>
      <w:r w:rsidRPr="47F31A3D" w:rsidR="15F1E18B">
        <w:rPr>
          <w:rFonts w:ascii="Arial" w:hAnsi="Arial" w:eastAsia="Arial" w:cs="Arial"/>
          <w:noProof w:val="0"/>
          <w:color w:val="CD5937"/>
          <w:sz w:val="20"/>
          <w:szCs w:val="20"/>
          <w:lang w:val="en-US"/>
        </w:rPr>
        <w:t xml:space="preserve"> </w:t>
      </w:r>
      <w:r w:rsidRPr="47F31A3D" w:rsidR="15F1E18B">
        <w:rPr>
          <w:rFonts w:ascii="Arial" w:hAnsi="Arial" w:eastAsia="Arial" w:cs="Arial"/>
          <w:noProof w:val="0"/>
          <w:color w:val="FF0000"/>
          <w:sz w:val="20"/>
          <w:szCs w:val="20"/>
          <w:lang w:val="en-US"/>
        </w:rPr>
        <w:t>in</w:t>
      </w:r>
      <w:r w:rsidRPr="47F31A3D" w:rsidR="15F1E18B">
        <w:rPr>
          <w:rFonts w:ascii="Arial" w:hAnsi="Arial" w:eastAsia="Arial" w:cs="Arial"/>
          <w:noProof w:val="0"/>
          <w:color w:val="CD5937"/>
          <w:sz w:val="20"/>
          <w:szCs w:val="20"/>
          <w:lang w:val="en-US"/>
        </w:rPr>
        <w:t> </w:t>
      </w:r>
      <w:hyperlink r:id="R9fab367c2b1a4797">
        <w:r w:rsidRPr="47F31A3D" w:rsidR="15F1E18B">
          <w:rPr>
            <w:rStyle w:val="Hyperlink"/>
            <w:rFonts w:ascii="Arial" w:hAnsi="Arial" w:eastAsia="Arial" w:cs="Arial"/>
            <w:strike w:val="0"/>
            <w:dstrike w:val="0"/>
            <w:noProof w:val="0"/>
            <w:color w:val="0000FF"/>
            <w:sz w:val="20"/>
            <w:szCs w:val="20"/>
            <w:u w:val="single"/>
            <w:lang w:val="en-US"/>
          </w:rPr>
          <w:t>Billing Information – Ensemble</w:t>
        </w:r>
      </w:hyperlink>
    </w:p>
    <w:p w:rsidR="005D5F3C" w:rsidP="005D5F3C" w:rsidRDefault="005D5F3C" w14:paraId="69DDC82A"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5D5F3C" w:rsidP="499EFD72" w:rsidRDefault="005D5F3C" w14:paraId="7C54D616" w14:textId="63AFC01C">
      <w:pPr>
        <w:pStyle w:val="NormalWeb"/>
        <w:shd w:val="clear" w:color="auto" w:fill="FFFFFF" w:themeFill="background1"/>
        <w:spacing w:before="0" w:beforeAutospacing="off" w:after="0"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View CenturyLink courses in the</w:t>
      </w:r>
      <w:r w:rsidRPr="1A415113" w:rsidR="17FD7984">
        <w:rPr>
          <w:rFonts w:ascii="Arial" w:hAnsi="Arial" w:cs="Arial"/>
          <w:color w:val="000000" w:themeColor="text1" w:themeTint="FF" w:themeShade="FF"/>
          <w:sz w:val="20"/>
          <w:szCs w:val="20"/>
        </w:rPr>
        <w:t xml:space="preserve"> </w:t>
      </w:r>
      <w:r w:rsidRPr="1A415113" w:rsidR="17FD7984">
        <w:rPr>
          <w:rFonts w:ascii="Arial" w:hAnsi="Arial" w:cs="Arial"/>
          <w:strike w:val="1"/>
          <w:color w:val="FF0000"/>
          <w:sz w:val="20"/>
          <w:szCs w:val="20"/>
        </w:rPr>
        <w:t>Course</w:t>
      </w:r>
      <w:r w:rsidRPr="1A415113" w:rsidR="005D5F3C">
        <w:rPr>
          <w:rFonts w:ascii="Arial" w:hAnsi="Arial" w:cs="Arial"/>
          <w:color w:val="000000" w:themeColor="text1" w:themeTint="FF" w:themeShade="FF"/>
          <w:sz w:val="20"/>
          <w:szCs w:val="20"/>
        </w:rPr>
        <w:t> </w:t>
      </w:r>
      <w:hyperlink r:id="R117bc49de3404c42">
        <w:r w:rsidRPr="1A415113" w:rsidR="09BDF967">
          <w:rPr>
            <w:rStyle w:val="Hyperlink"/>
            <w:rFonts w:ascii="Arial" w:hAnsi="Arial" w:cs="Arial"/>
            <w:color w:val="FF0000"/>
            <w:sz w:val="20"/>
            <w:szCs w:val="20"/>
          </w:rPr>
          <w:t>Training</w:t>
        </w:r>
        <w:r w:rsidRPr="1A415113" w:rsidR="005D5F3C">
          <w:rPr>
            <w:rStyle w:val="Hyperlink"/>
            <w:rFonts w:ascii="Arial" w:hAnsi="Arial" w:cs="Arial"/>
            <w:color w:val="FF0000"/>
            <w:sz w:val="20"/>
            <w:szCs w:val="20"/>
          </w:rPr>
          <w:t xml:space="preserve"> </w:t>
        </w:r>
        <w:r w:rsidRPr="1A415113" w:rsidR="005D5F3C">
          <w:rPr>
            <w:rStyle w:val="Hyperlink"/>
            <w:rFonts w:ascii="Arial" w:hAnsi="Arial" w:cs="Arial"/>
            <w:sz w:val="20"/>
            <w:szCs w:val="20"/>
          </w:rPr>
          <w:t>Catalog</w:t>
        </w:r>
      </w:hyperlink>
      <w:r w:rsidRPr="1A415113" w:rsidR="005D5F3C">
        <w:rPr>
          <w:rFonts w:ascii="Arial" w:hAnsi="Arial" w:cs="Arial"/>
          <w:color w:val="000000" w:themeColor="text1" w:themeTint="FF" w:themeShade="FF"/>
          <w:sz w:val="20"/>
          <w:szCs w:val="20"/>
        </w:rPr>
        <w:t>.</w:t>
      </w:r>
    </w:p>
    <w:p w:rsidR="005D5F3C" w:rsidP="005D5F3C" w:rsidRDefault="005D5F3C" w14:paraId="5DA5FA3C"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5D5F3C" w:rsidP="499EFD72" w:rsidRDefault="005D5F3C" w14:paraId="437DAD88"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A415113" w:rsidR="005D5F3C">
        <w:rPr>
          <w:rFonts w:ascii="Arial" w:hAnsi="Arial" w:cs="Arial"/>
          <w:color w:val="000000" w:themeColor="text1" w:themeTint="FF" w:themeShade="FF"/>
          <w:sz w:val="20"/>
          <w:szCs w:val="20"/>
        </w:rPr>
        <w:t xml:space="preserve">CenturyLink contact information </w:t>
      </w:r>
      <w:bookmarkStart w:name="_Int_UPhmAOz6" w:id="230383907"/>
      <w:r w:rsidRPr="1A415113" w:rsidR="005D5F3C">
        <w:rPr>
          <w:rFonts w:ascii="Arial" w:hAnsi="Arial" w:cs="Arial"/>
          <w:color w:val="000000" w:themeColor="text1" w:themeTint="FF" w:themeShade="FF"/>
          <w:sz w:val="20"/>
          <w:szCs w:val="20"/>
        </w:rPr>
        <w:t xml:space="preserve">is </w:t>
      </w:r>
      <w:r w:rsidRPr="1A415113" w:rsidR="005D5F3C">
        <w:rPr>
          <w:rFonts w:ascii="Arial" w:hAnsi="Arial" w:cs="Arial"/>
          <w:color w:val="000000" w:themeColor="text1" w:themeTint="FF" w:themeShade="FF"/>
          <w:sz w:val="20"/>
          <w:szCs w:val="20"/>
        </w:rPr>
        <w:t>located</w:t>
      </w:r>
      <w:r w:rsidRPr="1A415113" w:rsidR="005D5F3C">
        <w:rPr>
          <w:rFonts w:ascii="Arial" w:hAnsi="Arial" w:cs="Arial"/>
          <w:color w:val="000000" w:themeColor="text1" w:themeTint="FF" w:themeShade="FF"/>
          <w:sz w:val="20"/>
          <w:szCs w:val="20"/>
        </w:rPr>
        <w:t xml:space="preserve"> in</w:t>
      </w:r>
      <w:bookmarkEnd w:id="230383907"/>
      <w:r w:rsidRPr="1A415113" w:rsidR="005D5F3C">
        <w:rPr>
          <w:rFonts w:ascii="Arial" w:hAnsi="Arial" w:cs="Arial"/>
          <w:color w:val="000000" w:themeColor="text1" w:themeTint="FF" w:themeShade="FF"/>
          <w:sz w:val="20"/>
          <w:szCs w:val="20"/>
        </w:rPr>
        <w:t> </w:t>
      </w:r>
      <w:hyperlink r:id="R6bda5f6cf1694a7d">
        <w:r w:rsidRPr="1A415113" w:rsidR="005D5F3C">
          <w:rPr>
            <w:rStyle w:val="Hyperlink"/>
            <w:rFonts w:ascii="Arial" w:hAnsi="Arial" w:cs="Arial"/>
            <w:color w:val="006BBD"/>
            <w:sz w:val="20"/>
            <w:szCs w:val="20"/>
          </w:rPr>
          <w:t>Wholesale Customer Contacts</w:t>
        </w:r>
      </w:hyperlink>
      <w:r w:rsidRPr="1A415113" w:rsidR="005D5F3C">
        <w:rPr>
          <w:rFonts w:ascii="Arial" w:hAnsi="Arial" w:cs="Arial"/>
          <w:color w:val="000000" w:themeColor="text1" w:themeTint="FF" w:themeShade="FF"/>
          <w:sz w:val="20"/>
          <w:szCs w:val="20"/>
        </w:rPr>
        <w:t>.</w:t>
      </w:r>
    </w:p>
    <w:p w:rsidR="005D5F3C" w:rsidP="005D5F3C" w:rsidRDefault="005D5F3C" w14:paraId="47771D29"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5D5F3C" w:rsidP="005D5F3C" w:rsidRDefault="005D5F3C" w14:paraId="3FA6972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This section is being compiled based on your </w:t>
      </w:r>
      <w:proofErr w:type="gramStart"/>
      <w:r>
        <w:rPr>
          <w:rFonts w:ascii="Arial" w:hAnsi="Arial" w:cs="Arial"/>
          <w:color w:val="000000"/>
          <w:sz w:val="20"/>
          <w:szCs w:val="20"/>
        </w:rPr>
        <w:t>feedback</w:t>
      </w:r>
      <w:proofErr w:type="gramEnd"/>
    </w:p>
    <w:p w:rsidR="005D5F3C" w:rsidP="005D5F3C" w:rsidRDefault="005D5F3C" w14:paraId="75022E5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 </w:t>
      </w:r>
      <w:r>
        <w:rPr>
          <w:rFonts w:ascii="Arial" w:hAnsi="Arial" w:cs="Arial"/>
          <w:color w:val="000000"/>
          <w:sz w:val="20"/>
          <w:szCs w:val="20"/>
        </w:rPr>
        <w:t>March 3, 2015</w:t>
      </w:r>
    </w:p>
    <w:p w:rsidR="005D5F3C" w:rsidP="499EFD72" w:rsidRDefault="005D5F3C" w14:paraId="6FB820F5" w14:textId="49AA564F">
      <w:pPr>
        <w:pStyle w:val="NormalWeb"/>
        <w:shd w:val="clear" w:color="auto" w:fill="FFFFFF" w:themeFill="background1"/>
        <w:spacing w:before="0" w:beforeAutospacing="off" w:after="0" w:afterAutospacing="off"/>
        <w:rPr>
          <w:rFonts w:ascii="Arial" w:hAnsi="Arial" w:cs="Arial"/>
          <w:color w:val="000000"/>
          <w:sz w:val="20"/>
          <w:szCs w:val="20"/>
        </w:rPr>
      </w:pPr>
      <w:r w:rsidRPr="499EFD72" w:rsidR="005D5F3C">
        <w:rPr>
          <w:rStyle w:val="Strong"/>
          <w:rFonts w:ascii="Arial" w:hAnsi="Arial" w:cs="Arial"/>
          <w:color w:val="000000" w:themeColor="text1" w:themeTint="FF" w:themeShade="FF"/>
          <w:sz w:val="20"/>
          <w:szCs w:val="20"/>
        </w:rPr>
        <w:t>Last Reviewed:</w:t>
      </w:r>
      <w:r w:rsidRPr="499EFD72" w:rsidR="005D5F3C">
        <w:rPr>
          <w:rFonts w:ascii="Arial" w:hAnsi="Arial" w:cs="Arial"/>
          <w:color w:val="000000" w:themeColor="text1" w:themeTint="FF" w:themeShade="FF"/>
          <w:sz w:val="20"/>
          <w:szCs w:val="20"/>
        </w:rPr>
        <w:t> </w:t>
      </w:r>
      <w:r w:rsidRPr="499EFD72" w:rsidR="21D6721B">
        <w:rPr>
          <w:rFonts w:ascii="Arial" w:hAnsi="Arial" w:cs="Arial"/>
          <w:color w:val="000000" w:themeColor="text1" w:themeTint="FF" w:themeShade="FF"/>
          <w:sz w:val="20"/>
          <w:szCs w:val="20"/>
        </w:rPr>
        <w:t>March 6, 2024</w:t>
      </w:r>
    </w:p>
    <w:p w:rsidR="005D5F3C" w:rsidP="005D5F3C" w:rsidRDefault="005D5F3C" w14:paraId="3AD2593F" w14:textId="77777777">
      <w:pPr>
        <w:pStyle w:val="NormalWeb"/>
        <w:shd w:val="clear" w:color="auto" w:fill="FFFFFF"/>
        <w:spacing w:before="0" w:beforeAutospacing="0" w:after="0" w:afterAutospacing="0"/>
        <w:rPr>
          <w:rFonts w:ascii="Arial" w:hAnsi="Arial" w:cs="Arial"/>
          <w:color w:val="000000"/>
          <w:sz w:val="20"/>
          <w:szCs w:val="20"/>
        </w:rPr>
      </w:pPr>
    </w:p>
    <w:p w:rsidR="005D5F3C" w:rsidP="005D5F3C" w:rsidRDefault="005D5F3C" w14:paraId="05D54C1F" w14:textId="77777777">
      <w:pPr>
        <w:pStyle w:val="footnote"/>
        <w:pBdr>
          <w:top w:val="single" w:color="CCCCCC" w:sz="6" w:space="5"/>
        </w:pBdr>
        <w:shd w:val="clear" w:color="auto" w:fill="FFFFFF"/>
        <w:spacing w:before="0" w:beforeAutospacing="0" w:after="0" w:afterAutospacing="0"/>
        <w:jc w:val="center"/>
        <w:rPr>
          <w:rFonts w:ascii="Verdana" w:hAnsi="Verdana"/>
          <w:color w:val="000000"/>
          <w:sz w:val="14"/>
          <w:szCs w:val="14"/>
        </w:rPr>
      </w:pPr>
      <w:r>
        <w:rPr>
          <w:rFonts w:ascii="Verdana" w:hAnsi="Verdana"/>
          <w:color w:val="000000"/>
          <w:sz w:val="14"/>
          <w:szCs w:val="14"/>
        </w:rPr>
        <w:t>5ESS® is a Registered Trademark of Lucent Technologies, Inc.</w:t>
      </w:r>
      <w:r>
        <w:rPr>
          <w:rFonts w:ascii="Verdana" w:hAnsi="Verdana"/>
          <w:color w:val="000000"/>
          <w:sz w:val="14"/>
          <w:szCs w:val="14"/>
        </w:rPr>
        <w:br/>
      </w:r>
      <w:r>
        <w:rPr>
          <w:rFonts w:ascii="Verdana" w:hAnsi="Verdana"/>
          <w:color w:val="000000"/>
          <w:sz w:val="14"/>
          <w:szCs w:val="14"/>
        </w:rPr>
        <w:t>DMS™ is a Trademark of Nortel Networks</w:t>
      </w:r>
      <w:r>
        <w:rPr>
          <w:rFonts w:ascii="Verdana" w:hAnsi="Verdana"/>
          <w:color w:val="000000"/>
          <w:sz w:val="14"/>
          <w:szCs w:val="14"/>
        </w:rPr>
        <w:br/>
      </w:r>
      <w:r>
        <w:rPr>
          <w:rFonts w:ascii="Verdana" w:hAnsi="Verdana"/>
          <w:color w:val="000000"/>
          <w:sz w:val="14"/>
          <w:szCs w:val="14"/>
        </w:rPr>
        <w:t>CenturyLink High-Speed Internet™ is a Trademark of CenturyLink Inc.</w:t>
      </w:r>
    </w:p>
    <w:p w:rsidR="005D5F3C" w:rsidRDefault="005D5F3C" w14:paraId="0E8B0D17" w14:textId="77777777"/>
    <w:sectPr w:rsidR="005D5F3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sfIhnEFwJMyS7I" int2:id="gpAalJNz">
      <int2:state int2:type="AugLoop_Text_Critique" int2:value="Rejected"/>
    </int2:textHash>
    <int2:textHash int2:hashCode="JIbLkkOjO0S8ca" int2:id="B5RMljHL">
      <int2:state int2:type="AugLoop_Text_Critique" int2:value="Rejected"/>
    </int2:textHash>
    <int2:bookmark int2:bookmarkName="_Int_3QktOIqD" int2:invalidationBookmarkName="" int2:hashCode="3HxDz/pC6nb6oo" int2:id="veFEytbf">
      <int2:state int2:type="AugLoop_Text_Critique" int2:value="Rejected"/>
    </int2:bookmark>
    <int2:bookmark int2:bookmarkName="_Int_BQcyvfKK" int2:invalidationBookmarkName="" int2:hashCode="nxCLyvTKAhBnIe" int2:id="DcgcM66w">
      <int2:state int2:type="AugLoop_Text_Critique" int2:value="Rejected"/>
    </int2:bookmark>
    <int2:bookmark int2:bookmarkName="_Int_vgkxPNKc" int2:invalidationBookmarkName="" int2:hashCode="niPHDh4kDQ0SNL" int2:id="Z4kSh5xn">
      <int2:state int2:type="AugLoop_Text_Critique" int2:value="Rejected"/>
    </int2:bookmark>
    <int2:bookmark int2:bookmarkName="_Int_cyVx4uHv" int2:invalidationBookmarkName="" int2:hashCode="FTKa/myd14i2Jz" int2:id="83rj9sbQ">
      <int2:state int2:type="AugLoop_Text_Critique" int2:value="Rejected"/>
    </int2:bookmark>
    <int2:bookmark int2:bookmarkName="_Int_stNDfl8D" int2:invalidationBookmarkName="" int2:hashCode="rxDvIN2QYLvurQ" int2:id="tnRX3ldq">
      <int2:state int2:type="AugLoop_Text_Critique" int2:value="Rejected"/>
    </int2:bookmark>
    <int2:bookmark int2:bookmarkName="_Int_smRqeWEf" int2:invalidationBookmarkName="" int2:hashCode="e7IAHM2Q+DA9Cx" int2:id="xAO52oAd">
      <int2:state int2:type="AugLoop_Text_Critique" int2:value="Rejected"/>
    </int2:bookmark>
    <int2:bookmark int2:bookmarkName="_Int_27M0PFVc" int2:invalidationBookmarkName="" int2:hashCode="Tcc3QblHMWhET6" int2:id="8JA8n2XS">
      <int2:state int2:type="AugLoop_Text_Critique" int2:value="Rejected"/>
    </int2:bookmark>
    <int2:bookmark int2:bookmarkName="_Int_YQYcXICi" int2:invalidationBookmarkName="" int2:hashCode="ALrL/jnHAq7vxi" int2:id="8Oes5kCJ">
      <int2:state int2:type="AugLoop_Text_Critique" int2:value="Rejected"/>
    </int2:bookmark>
    <int2:bookmark int2:bookmarkName="_Int_UPhmAOz6" int2:invalidationBookmarkName="" int2:hashCode="94tQPxbYWp79G+" int2:id="Xw4Gm5FN">
      <int2:state int2:type="AugLoop_Text_Critique" int2:value="Rejected"/>
    </int2:bookmark>
    <int2:bookmark int2:bookmarkName="_Int_8m7HrMRH" int2:invalidationBookmarkName="" int2:hashCode="3i4/duTJ0R+q/h" int2:id="0K4Hclx8">
      <int2:state int2:type="AugLoop_Text_Critique" int2:value="Rejected"/>
    </int2:bookmark>
    <int2:bookmark int2:bookmarkName="_Int_aiWtHjA9" int2:invalidationBookmarkName="" int2:hashCode="jNQ0gydGOhg9kE" int2:id="lkHQm6S6">
      <int2:state int2:type="AugLoop_Text_Critique" int2:value="Rejected"/>
    </int2:bookmark>
    <int2:bookmark int2:bookmarkName="_Int_ZCmIMjoo" int2:invalidationBookmarkName="" int2:hashCode="jNQ0gydGOhg9kE" int2:id="UHY150lk">
      <int2:state int2:type="AugLoop_Text_Critique" int2:value="Rejected"/>
    </int2:bookmark>
    <int2:bookmark int2:bookmarkName="_Int_1bW5ysjj" int2:invalidationBookmarkName="" int2:hashCode="3i4/duTJ0R+q/h" int2:id="9IMRmODS">
      <int2:state int2:type="AugLoop_Text_Critique" int2:value="Rejected"/>
    </int2:bookmark>
    <int2:bookmark int2:bookmarkName="_Int_5EKnla5K" int2:invalidationBookmarkName="" int2:hashCode="jNQ0gydGOhg9kE" int2:id="ux07n0sl">
      <int2:state int2:type="AugLoop_Text_Critique" int2:value="Rejected"/>
    </int2:bookmark>
    <int2:bookmark int2:bookmarkName="_Int_EPIYKyIm" int2:invalidationBookmarkName="" int2:hashCode="Z6oIQLIJuduP6b" int2:id="5g3Of4E4">
      <int2:state int2:type="AugLoop_Text_Critique" int2:value="Rejected"/>
    </int2:bookmark>
    <int2:bookmark int2:bookmarkName="_Int_6N2hX3Yf" int2:invalidationBookmarkName="" int2:hashCode="Tcc3QblHMWhET6" int2:id="O36EpX6I">
      <int2:state int2:type="AugLoop_Text_Critique" int2:value="Rejected"/>
    </int2:bookmark>
    <int2:bookmark int2:bookmarkName="_Int_48OR1WOG" int2:invalidationBookmarkName="" int2:hashCode="u5n6XSdVUHsj1L" int2:id="I49KjSUs">
      <int2:state int2:type="AugLoop_Text_Critique" int2:value="Rejected"/>
    </int2:bookmark>
    <int2:bookmark int2:bookmarkName="_Int_WREpVUPW" int2:invalidationBookmarkName="" int2:hashCode="RysHufzywkUeh4" int2:id="h4wWT7eH">
      <int2:state int2:type="AugLoop_Text_Critique" int2:value="Rejected"/>
    </int2:bookmark>
    <int2:bookmark int2:bookmarkName="_Int_FcRhGiAB" int2:invalidationBookmarkName="" int2:hashCode="3HxDz/pC6nb6oo" int2:id="RHbWwWcX">
      <int2:state int2:type="AugLoop_Text_Critique" int2:value="Rejected"/>
    </int2:bookmark>
    <int2:bookmark int2:bookmarkName="_Int_zFPKIsr7" int2:invalidationBookmarkName="" int2:hashCode="94tQPxbYWp79G+" int2:id="a8eVQqcH">
      <int2:state int2:type="AugLoop_Text_Critique" int2:value="Rejected"/>
    </int2:bookmark>
    <int2:bookmark int2:bookmarkName="_Int_9IVJksyt" int2:invalidationBookmarkName="" int2:hashCode="3Lk71yBZUAwSJq" int2:id="lo54XxtA">
      <int2:state int2:type="AugLoop_Text_Critique" int2:value="Rejected"/>
    </int2:bookmark>
    <int2:bookmark int2:bookmarkName="_Int_XQVVvt5m" int2:invalidationBookmarkName="" int2:hashCode="4izUYcBorqXf8c" int2:id="5Rloz5py">
      <int2:state int2:type="AugLoop_Text_Critique" int2:value="Rejected"/>
    </int2:bookmark>
    <int2:bookmark int2:bookmarkName="_Int_tcXzJdaU" int2:invalidationBookmarkName="" int2:hashCode="WziZSmnKnW4VE8" int2:id="Pytdzder">
      <int2:state int2:type="AugLoop_Text_Critique" int2:value="Rejected"/>
    </int2:bookmark>
    <int2:bookmark int2:bookmarkName="_Int_KCcPrqER" int2:invalidationBookmarkName="" int2:hashCode="4R9NE1TXKgROT6" int2:id="DleTT9D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E2F14"/>
    <w:multiLevelType w:val="multilevel"/>
    <w:tmpl w:val="B94415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F107132"/>
    <w:multiLevelType w:val="multilevel"/>
    <w:tmpl w:val="9C7E2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2CE7982"/>
    <w:multiLevelType w:val="multilevel"/>
    <w:tmpl w:val="689A3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91B1699"/>
    <w:multiLevelType w:val="multilevel"/>
    <w:tmpl w:val="4044E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DC215D3"/>
    <w:multiLevelType w:val="multilevel"/>
    <w:tmpl w:val="DAA48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43303924">
    <w:abstractNumId w:val="0"/>
  </w:num>
  <w:num w:numId="2" w16cid:durableId="1091707575">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3" w16cid:durableId="1340737384">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1533105402">
    <w:abstractNumId w:val="0"/>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787352201">
    <w:abstractNumId w:val="4"/>
  </w:num>
  <w:num w:numId="6" w16cid:durableId="1510561088">
    <w:abstractNumId w:val="1"/>
  </w:num>
  <w:num w:numId="7" w16cid:durableId="1897664838">
    <w:abstractNumId w:val="2"/>
  </w:num>
  <w:num w:numId="8" w16cid:durableId="21555481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3C"/>
    <w:rsid w:val="005D5F3C"/>
    <w:rsid w:val="0063106B"/>
    <w:rsid w:val="00AA7524"/>
    <w:rsid w:val="06A10FE1"/>
    <w:rsid w:val="07E9DA31"/>
    <w:rsid w:val="09BDF967"/>
    <w:rsid w:val="0BB892D3"/>
    <w:rsid w:val="0C95AFA6"/>
    <w:rsid w:val="15F1E18B"/>
    <w:rsid w:val="17FD7984"/>
    <w:rsid w:val="1A153919"/>
    <w:rsid w:val="1A415113"/>
    <w:rsid w:val="20586B74"/>
    <w:rsid w:val="2114A630"/>
    <w:rsid w:val="21D6721B"/>
    <w:rsid w:val="24826E63"/>
    <w:rsid w:val="26AD23D5"/>
    <w:rsid w:val="2C620C45"/>
    <w:rsid w:val="47F31A3D"/>
    <w:rsid w:val="499EFD72"/>
    <w:rsid w:val="4AAFCC48"/>
    <w:rsid w:val="4ABD6CD6"/>
    <w:rsid w:val="4C4B9CA9"/>
    <w:rsid w:val="57D89D5D"/>
    <w:rsid w:val="5E3F137C"/>
    <w:rsid w:val="62810EDD"/>
    <w:rsid w:val="67D9B364"/>
    <w:rsid w:val="6C4CAEC2"/>
    <w:rsid w:val="6C7C0133"/>
    <w:rsid w:val="6F3CCE89"/>
    <w:rsid w:val="7D18AF83"/>
    <w:rsid w:val="7DC42EF3"/>
    <w:rsid w:val="7EA18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8AC1"/>
  <w15:chartTrackingRefBased/>
  <w15:docId w15:val="{6D746CB5-12F1-4730-8795-EE3B34AAB7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5D5F3C"/>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5D5F3C"/>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5D5F3C"/>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D5F3C"/>
    <w:rPr>
      <w:color w:val="0563C1" w:themeColor="hyperlink"/>
      <w:u w:val="single"/>
    </w:rPr>
  </w:style>
  <w:style w:type="character" w:styleId="UnresolvedMention">
    <w:name w:val="Unresolved Mention"/>
    <w:basedOn w:val="DefaultParagraphFont"/>
    <w:uiPriority w:val="99"/>
    <w:semiHidden/>
    <w:unhideWhenUsed/>
    <w:rsid w:val="005D5F3C"/>
    <w:rPr>
      <w:color w:val="605E5C"/>
      <w:shd w:val="clear" w:color="auto" w:fill="E1DFDD"/>
    </w:rPr>
  </w:style>
  <w:style w:type="character" w:styleId="Heading2Char" w:customStyle="1">
    <w:name w:val="Heading 2 Char"/>
    <w:basedOn w:val="DefaultParagraphFont"/>
    <w:link w:val="Heading2"/>
    <w:uiPriority w:val="9"/>
    <w:rsid w:val="005D5F3C"/>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5D5F3C"/>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5D5F3C"/>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5D5F3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5D5F3C"/>
    <w:rPr>
      <w:b/>
      <w:bCs/>
    </w:rPr>
  </w:style>
  <w:style w:type="paragraph" w:styleId="footnote" w:customStyle="1">
    <w:name w:val="footnote"/>
    <w:basedOn w:val="Normal"/>
    <w:rsid w:val="005D5F3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pcat/territory.html" TargetMode="External" Id="rId13" /><Relationship Type="http://schemas.openxmlformats.org/officeDocument/2006/relationships/hyperlink" Target="http://lxdenvmap422.qintra.com:50000/wholesale/pcat/resalegeneral.html" TargetMode="External" Id="rId18" /><Relationship Type="http://schemas.openxmlformats.org/officeDocument/2006/relationships/hyperlink" Target="http://lxdenvmap422.qintra.com:50000/wholesale/clecs/reseller_index.html" TargetMode="External" Id="rId26" /><Relationship Type="http://schemas.openxmlformats.org/officeDocument/2006/relationships/hyperlink" Target="https://usocfidfind.centurylink.com/" TargetMode="External" Id="rId39" /><Relationship Type="http://schemas.openxmlformats.org/officeDocument/2006/relationships/hyperlink" Target="https://www.centurylink.com/aboutus/legal/tariff-library.html" TargetMode="External" Id="rId21" /><Relationship Type="http://schemas.openxmlformats.org/officeDocument/2006/relationships/customXml" Target="../customXml/item1.xml" Id="rId47" /><Relationship Type="http://schemas.openxmlformats.org/officeDocument/2006/relationships/styles" Target="styles.xml" Id="rId2" /><Relationship Type="http://schemas.openxmlformats.org/officeDocument/2006/relationships/hyperlink" Target="https://telecom-info.njdepot.ericsson.net/site-cgi/ido/docs.cgi?ID=271272036SEARCH&amp;KEYWORDS=&amp;TITLE=Notes+on+the+Network&amp;DOCUMENT=sr-2275&amp;DATE=&amp;CLASS=&amp;COUNT=1000" TargetMode="External" Id="rId16" /><Relationship Type="http://schemas.openxmlformats.org/officeDocument/2006/relationships/hyperlink" Target="https://www.centurylink.com/aboutus/legal/tariff-library.html" TargetMode="External" Id="rId11" /><Relationship Type="http://schemas.openxmlformats.org/officeDocument/2006/relationships/hyperlink" Target="http://lxdenvmap422.qintra.com:50000/wholesale/clecs/features/resalefeatures.html" TargetMode="External" Id="rId24" /><Relationship Type="http://schemas.openxmlformats.org/officeDocument/2006/relationships/hyperlink" Target="http://lxdenvmap422.qintra.com:50000/wholesale/clecs/ordering.html" TargetMode="External" Id="rId32" /><Relationship Type="http://schemas.openxmlformats.org/officeDocument/2006/relationships/hyperlink" Target="http://lxdenvmap422.qintra.com:50000/wholesale/clecs/provisioning.html" TargetMode="External" Id="rId40" /><Relationship Type="http://schemas.openxmlformats.org/officeDocument/2006/relationships/fontTable" Target="fontTable.xml" Id="rId45" /><Relationship Type="http://schemas.openxmlformats.org/officeDocument/2006/relationships/hyperlink" Target="http://lxdenvmap422.qintra.com:50000/wholesale/downloads/2015/150305/HL_Resale_Centrex_21_V33.doc" TargetMode="External" Id="rId5" /><Relationship Type="http://schemas.openxmlformats.org/officeDocument/2006/relationships/hyperlink" Target="https://www.centurylink.com/aboutus/legal/tariff-library.html" TargetMode="External" Id="rId15" /><Relationship Type="http://schemas.openxmlformats.org/officeDocument/2006/relationships/hyperlink" Target="http://lxdenvmap422.qintra.com:50000/wholesale/clecs/preordering.html" TargetMode="External" Id="rId28" /><Relationship Type="http://schemas.openxmlformats.org/officeDocument/2006/relationships/hyperlink" Target="http://lxdenvmap422.qintra.com:50000/wholesale/clecs/features/blockingjobaid.html" TargetMode="External" Id="rId36" /><Relationship Type="http://schemas.openxmlformats.org/officeDocument/2006/relationships/customXml" Target="../customXml/item3.xml" Id="rId49" /><Relationship Type="http://schemas.openxmlformats.org/officeDocument/2006/relationships/hyperlink" Target="http://lxdenvmap422.qintra.com:50000/wholesale/pcat/resalegeneral.html" TargetMode="External" Id="rId10" /><Relationship Type="http://schemas.openxmlformats.org/officeDocument/2006/relationships/hyperlink" Target="https://www.centurylink.com/aboutus/legal/tariff-library.html" TargetMode="External" Id="rId19" /><Relationship Type="http://schemas.openxmlformats.org/officeDocument/2006/relationships/hyperlink" Target="http://lxdenvmap422.qintra.com:50000/wholesale/pcat/resalegeneral.html" TargetMode="External" Id="rId31" /><Relationship Type="http://schemas.openxmlformats.org/officeDocument/2006/relationships/webSettings" Target="webSettings.xml" Id="rId4" /><Relationship Type="http://schemas.openxmlformats.org/officeDocument/2006/relationships/hyperlink" Target="http://lxdenvmap422.qintra.com:50000/wholesale/pcat/whitepagedirlist.html" TargetMode="External" Id="rId14" /><Relationship Type="http://schemas.openxmlformats.org/officeDocument/2006/relationships/hyperlink" Target="http://lxdenvmap422.qintra.com:50000/wholesale/clecs/negotiations.html" TargetMode="External" Id="rId27" /><Relationship Type="http://schemas.openxmlformats.org/officeDocument/2006/relationships/hyperlink" Target="http://lxdenvmap422.qintra.com:50000/wholesale/clecs/lsog.html" TargetMode="External" Id="rId30" /><Relationship Type="http://schemas.openxmlformats.org/officeDocument/2006/relationships/hyperlink" Target="http://lxdenvmap422.qintra.com:50000/wholesale/clecs/lsog.html" TargetMode="External" Id="rId35" /><Relationship Type="http://schemas.openxmlformats.org/officeDocument/2006/relationships/customXml" Target="../customXml/item2.xml" Id="rId48" /><Relationship Type="http://schemas.openxmlformats.org/officeDocument/2006/relationships/settings" Target="settings.xml" Id="rId3" /><Relationship Type="http://schemas.openxmlformats.org/officeDocument/2006/relationships/hyperlink" Target="http://lxdenvmap422.qintra.com:50000/wholesale/clecs/features/resalefeatures.html" TargetMode="External" Id="rId12" /><Relationship Type="http://schemas.openxmlformats.org/officeDocument/2006/relationships/hyperlink" Target="http://webstore.ansi.org/" TargetMode="External" Id="rId17" /><Relationship Type="http://schemas.openxmlformats.org/officeDocument/2006/relationships/hyperlink" Target="http://lxdenvmap422.qintra.com:50000/wholesale/clecs/clec_index.html" TargetMode="External" Id="rId25" /><Relationship Type="http://schemas.openxmlformats.org/officeDocument/2006/relationships/theme" Target="theme/theme1.xml" Id="rId46" /><Relationship Type="http://schemas.openxmlformats.org/officeDocument/2006/relationships/hyperlink" Target="http://lxdenvmap422.qintra.com:50000/wholesale/clecs/maintenance.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microsoft.com/office/2020/10/relationships/intelligence" Target="intelligence2.xml" Id="Rbd774ad8243548c8" /><Relationship Type="http://schemas.openxmlformats.org/officeDocument/2006/relationships/hyperlink" Target="http://lxdenvmap422.qintra.com:50000/wholesale/pcat/resalecentrex21.html" TargetMode="External" Id="R0859e49d7ef84645" /><Relationship Type="http://schemas.openxmlformats.org/officeDocument/2006/relationships/hyperlink" Target="http://lxdenvmap422.qintra.com:50000/wholesale/pcat/territory.html" TargetMode="External" Id="R6504c8b3fe814e58" /><Relationship Type="http://schemas.openxmlformats.org/officeDocument/2006/relationships/hyperlink" Target="http://lxdenvmap422.qintra.com:50000/wholesale/clecs/accountmanagers.html" TargetMode="External" Id="Racb8006b83c64e54" /><Relationship Type="http://schemas.openxmlformats.org/officeDocument/2006/relationships/hyperlink" Target="http://lxdenvmap422.qintra.com:50000/wholesale/pcat/resalegeneral.html" TargetMode="External" Id="Rca49b8e5eed749cc" /><Relationship Type="http://schemas.openxmlformats.org/officeDocument/2006/relationships/hyperlink" Target="https://www.centurylink.com/aboutus/legal/tariff-library.html" TargetMode="External" Id="Ra4cc6fbd842d4163" /><Relationship Type="http://schemas.openxmlformats.org/officeDocument/2006/relationships/hyperlink" Target="https://www.centurylink.com/aboutus/legal/tariff-library.html" TargetMode="External" Id="Rc179b17375ea45bd" /><Relationship Type="http://schemas.openxmlformats.org/officeDocument/2006/relationships/hyperlink" Target="https://ease.lumen.com/" TargetMode="External" Id="R423f8158c6b54da0" /><Relationship Type="http://schemas.openxmlformats.org/officeDocument/2006/relationships/hyperlink" Target="https://ease.lumen.com/" TargetMode="External" Id="R372d53c1d2844802" /><Relationship Type="http://schemas.openxmlformats.org/officeDocument/2006/relationships/hyperlink" Target="https://ease-lsr.lumen.com/" TargetMode="External" Id="R7e8878990b0f4605" /><Relationship Type="http://schemas.openxmlformats.org/officeDocument/2006/relationships/hyperlink" Target="http://lxdenvmap422.qintra.com:50000/wholesale/downloads/2006/060427/DNLD_Centrex_Line_Class_Codes_Job_Aid_04_27_06.doc" TargetMode="External" Id="R3669705bc6f34574" /><Relationship Type="http://schemas.openxmlformats.org/officeDocument/2006/relationships/hyperlink" Target="http://lxdenvmap422.qintra.com:50000/wholesale/clecs/accountmanagers.html" TargetMode="External" Id="R345bd06a56d54836" /><Relationship Type="http://schemas.openxmlformats.org/officeDocument/2006/relationships/hyperlink" Target="http://lxdenvmap422.qintra.com:50000/wholesale/training/coursecatalog.html" TargetMode="External" Id="R117bc49de3404c42" /><Relationship Type="http://schemas.openxmlformats.org/officeDocument/2006/relationships/hyperlink" Target="http://lxdenvmap422.qintra.com:50000/wholesale/clecs/customercontacts.html" TargetMode="External" Id="R6bda5f6cf1694a7d" /><Relationship Type="http://schemas.openxmlformats.org/officeDocument/2006/relationships/hyperlink" Target="http://lxdenvmap422.qintra.com:50000/wholesale/clecs/cris.html" TargetMode="External" Id="Reec7a6ee0d894cec" /><Relationship Type="http://schemas.openxmlformats.org/officeDocument/2006/relationships/hyperlink" Target="https://www.centurylink.com/wholesale/clecs/ensemble.html" TargetMode="External" Id="R9fab367c2b1a47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E27646DA-3E76-4F1F-9202-8B1BFAF450D6}"/>
</file>

<file path=customXml/itemProps2.xml><?xml version="1.0" encoding="utf-8"?>
<ds:datastoreItem xmlns:ds="http://schemas.openxmlformats.org/officeDocument/2006/customXml" ds:itemID="{C466A66C-9F46-4E87-87BB-80061866F8F3}"/>
</file>

<file path=customXml/itemProps3.xml><?xml version="1.0" encoding="utf-8"?>
<ds:datastoreItem xmlns:ds="http://schemas.openxmlformats.org/officeDocument/2006/customXml" ds:itemID="{658F2653-38E0-4A4E-8D34-C342FD4834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6</cp:revision>
  <dcterms:created xsi:type="dcterms:W3CDTF">2023-11-21T21:50:00Z</dcterms:created>
  <dcterms:modified xsi:type="dcterms:W3CDTF">2024-04-11T20:03:59Z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